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FB9" w14:textId="66492752" w:rsidR="009745B7" w:rsidRPr="009745B7" w:rsidRDefault="009745B7" w:rsidP="009745B7">
      <w:pPr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166BCBDC" wp14:editId="2DEC61F6">
            <wp:extent cx="1057275" cy="105333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ÅboAkademi-logo_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660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3E6B45C2" wp14:editId="345FFB85">
            <wp:extent cx="1359050" cy="962025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6270" cy="99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490033A9" wp14:editId="27CAB43C">
            <wp:extent cx="2767736" cy="8953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595" cy="100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br/>
      </w:r>
    </w:p>
    <w:p w14:paraId="1FA5D3C6" w14:textId="671AE053" w:rsidR="007140E0" w:rsidRPr="009745B7" w:rsidRDefault="00FD0027" w:rsidP="009745B7">
      <w:pPr>
        <w:spacing w:after="240"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Den finlandssvenska medborgarpanelen Barometern är en webbpanel bestående av drygt 4700 svenskspråkiga i Finland. Målgruppen för Barometern är svenskspråkiga i åldern 18–85 år från hela landet (inklusive Åland). Barometern upprätthålls av institutet för samhällsforskning vid Åbo Akademi och finansieras av Svenska kulturfonden 2019-2021. </w:t>
      </w:r>
    </w:p>
    <w:p w14:paraId="4FB53102" w14:textId="1D249647" w:rsidR="00FD0027" w:rsidRPr="009745B7" w:rsidRDefault="00FD0027" w:rsidP="00BE6572">
      <w:pPr>
        <w:spacing w:after="240"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Denna </w:t>
      </w:r>
      <w:r w:rsidR="009556C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av </w:t>
      </w:r>
      <w:r w:rsidR="009556CE" w:rsidRPr="009745B7">
        <w:rPr>
          <w:rFonts w:asciiTheme="minorHAnsi" w:hAnsiTheme="minorHAnsi" w:cstheme="minorHAnsi"/>
          <w:iCs/>
          <w:sz w:val="22"/>
          <w:szCs w:val="22"/>
          <w:lang w:val="sv-FI"/>
        </w:rPr>
        <w:t>Svenska litteratursällskapet i Finland</w:t>
      </w:r>
      <w:r w:rsidR="00DE337D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E544B9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r.f. </w:t>
      </w:r>
      <w:r w:rsidR="00DE337D" w:rsidRPr="009745B7">
        <w:rPr>
          <w:rFonts w:asciiTheme="minorHAnsi" w:hAnsiTheme="minorHAnsi" w:cstheme="minorHAnsi"/>
          <w:sz w:val="22"/>
          <w:szCs w:val="22"/>
          <w:lang w:val="sv-FI"/>
        </w:rPr>
        <w:t>finansierade undersökning</w:t>
      </w:r>
      <w:r w:rsidR="009556C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gjordes för att undersöka </w:t>
      </w:r>
      <w:r w:rsidRPr="009745B7">
        <w:rPr>
          <w:rFonts w:asciiTheme="minorHAnsi" w:hAnsiTheme="minorHAnsi" w:cstheme="minorHAnsi"/>
          <w:b/>
          <w:bCs/>
          <w:sz w:val="22"/>
          <w:szCs w:val="22"/>
          <w:lang w:val="sv-FI"/>
        </w:rPr>
        <w:t>finlandssvenskarnas uppfattningar och attityder angående korruption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. Undersökningen baseras på data från en enkät som genomfördes i februari</w:t>
      </w:r>
      <w:r w:rsidR="004B38A3" w:rsidRPr="009745B7">
        <w:rPr>
          <w:rFonts w:asciiTheme="minorHAnsi" w:hAnsiTheme="minorHAnsi" w:cstheme="minorHAnsi"/>
          <w:sz w:val="22"/>
          <w:szCs w:val="22"/>
          <w:lang w:val="sv-FI"/>
        </w:rPr>
        <w:t>-mars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2021.</w:t>
      </w:r>
    </w:p>
    <w:p w14:paraId="4F818ADE" w14:textId="06A9197F" w:rsidR="00FD0027" w:rsidRPr="009745B7" w:rsidRDefault="00FD0027" w:rsidP="00BE6572">
      <w:pPr>
        <w:spacing w:after="240"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År 202</w:t>
      </w:r>
      <w:r w:rsidR="00863C97" w:rsidRPr="009745B7">
        <w:rPr>
          <w:rFonts w:asciiTheme="minorHAnsi" w:hAnsiTheme="minorHAnsi" w:cstheme="minorHAnsi"/>
          <w:sz w:val="22"/>
          <w:szCs w:val="22"/>
          <w:lang w:val="sv-FI"/>
        </w:rPr>
        <w:t>1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svarade </w:t>
      </w:r>
      <w:r w:rsidR="006E2E93" w:rsidRPr="009745B7">
        <w:rPr>
          <w:rFonts w:asciiTheme="minorHAnsi" w:hAnsiTheme="minorHAnsi" w:cstheme="minorHAnsi"/>
          <w:sz w:val="22"/>
          <w:szCs w:val="22"/>
          <w:lang w:val="sv-FI"/>
        </w:rPr>
        <w:t>3292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personer (</w:t>
      </w:r>
      <w:r w:rsidR="006E2E93" w:rsidRPr="009745B7">
        <w:rPr>
          <w:rFonts w:asciiTheme="minorHAnsi" w:hAnsiTheme="minorHAnsi" w:cstheme="minorHAnsi"/>
          <w:sz w:val="22"/>
          <w:szCs w:val="22"/>
          <w:lang w:val="sv-FI"/>
        </w:rPr>
        <w:t>69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%) på enkäten. Datamaterialet är viktat enligt kön, ålder, region och utbildning för att resultaten skall vara representativa för den finlandssvenska befolkningen. </w:t>
      </w:r>
      <w:r w:rsidR="00481439" w:rsidRPr="009745B7">
        <w:rPr>
          <w:rFonts w:asciiTheme="minorHAnsi" w:hAnsiTheme="minorHAnsi" w:cstheme="minorHAnsi"/>
          <w:sz w:val="22"/>
          <w:szCs w:val="22"/>
          <w:lang w:val="sv-FI"/>
        </w:rPr>
        <w:t>E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nkäten skickades ut </w:t>
      </w:r>
      <w:r w:rsidR="004B38A3" w:rsidRPr="009745B7">
        <w:rPr>
          <w:rFonts w:asciiTheme="minorHAnsi" w:hAnsiTheme="minorHAnsi" w:cstheme="minorHAnsi"/>
          <w:sz w:val="22"/>
          <w:szCs w:val="22"/>
          <w:lang w:val="sv-FI"/>
        </w:rPr>
        <w:t>5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.</w:t>
      </w:r>
      <w:r w:rsidR="004B38A3" w:rsidRPr="009745B7">
        <w:rPr>
          <w:rFonts w:asciiTheme="minorHAnsi" w:hAnsiTheme="minorHAnsi" w:cstheme="minorHAnsi"/>
          <w:sz w:val="22"/>
          <w:szCs w:val="22"/>
          <w:lang w:val="sv-FI"/>
        </w:rPr>
        <w:t>2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.202</w:t>
      </w:r>
      <w:r w:rsidR="004B38A3" w:rsidRPr="009745B7">
        <w:rPr>
          <w:rFonts w:asciiTheme="minorHAnsi" w:hAnsiTheme="minorHAnsi" w:cstheme="minorHAnsi"/>
          <w:sz w:val="22"/>
          <w:szCs w:val="22"/>
          <w:lang w:val="sv-FI"/>
        </w:rPr>
        <w:t>1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481439" w:rsidRPr="009745B7">
        <w:rPr>
          <w:rFonts w:asciiTheme="minorHAnsi" w:hAnsiTheme="minorHAnsi" w:cstheme="minorHAnsi"/>
          <w:sz w:val="22"/>
          <w:szCs w:val="22"/>
          <w:lang w:val="sv-FI"/>
        </w:rPr>
        <w:t>och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481439" w:rsidRPr="009745B7">
        <w:rPr>
          <w:rFonts w:asciiTheme="minorHAnsi" w:hAnsiTheme="minorHAnsi" w:cstheme="minorHAnsi"/>
          <w:sz w:val="22"/>
          <w:szCs w:val="22"/>
          <w:lang w:val="sv-FI"/>
        </w:rPr>
        <w:t>d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atainsamlingen pågick fram till 2.</w:t>
      </w:r>
      <w:r w:rsidR="004B38A3" w:rsidRPr="009745B7">
        <w:rPr>
          <w:rFonts w:asciiTheme="minorHAnsi" w:hAnsiTheme="minorHAnsi" w:cstheme="minorHAnsi"/>
          <w:sz w:val="22"/>
          <w:szCs w:val="22"/>
          <w:lang w:val="sv-FI"/>
        </w:rPr>
        <w:t>3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.202</w:t>
      </w:r>
      <w:r w:rsidR="004B38A3" w:rsidRPr="009745B7">
        <w:rPr>
          <w:rFonts w:asciiTheme="minorHAnsi" w:hAnsiTheme="minorHAnsi" w:cstheme="minorHAnsi"/>
          <w:sz w:val="22"/>
          <w:szCs w:val="22"/>
          <w:lang w:val="sv-FI"/>
        </w:rPr>
        <w:t>1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.  </w:t>
      </w:r>
    </w:p>
    <w:p w14:paraId="6EB89C88" w14:textId="77777777" w:rsidR="00EE3FFA" w:rsidRDefault="00FD0027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b/>
          <w:sz w:val="22"/>
          <w:szCs w:val="22"/>
          <w:lang w:val="sv-FI"/>
        </w:rPr>
        <w:t>För mera information</w:t>
      </w:r>
      <w:r w:rsidR="00BE6572" w:rsidRPr="009745B7">
        <w:rPr>
          <w:rFonts w:asciiTheme="minorHAnsi" w:hAnsiTheme="minorHAnsi" w:cstheme="minorHAnsi"/>
          <w:b/>
          <w:sz w:val="22"/>
          <w:szCs w:val="22"/>
          <w:lang w:val="sv-FI"/>
        </w:rPr>
        <w:t>, kontakta</w:t>
      </w:r>
      <w:r w:rsidR="00BE6572" w:rsidRPr="009745B7">
        <w:rPr>
          <w:rFonts w:asciiTheme="minorHAnsi" w:hAnsiTheme="minorHAnsi" w:cstheme="minorHAnsi"/>
          <w:sz w:val="22"/>
          <w:szCs w:val="22"/>
          <w:lang w:val="sv-FI"/>
        </w:rPr>
        <w:t>:</w:t>
      </w:r>
      <w:bookmarkStart w:id="0" w:name="_GoBack"/>
      <w:bookmarkEnd w:id="0"/>
    </w:p>
    <w:p w14:paraId="2B92654F" w14:textId="336CC46F" w:rsidR="00BE6572" w:rsidRPr="009745B7" w:rsidRDefault="00FD0027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Fredrik Malmberg, </w:t>
      </w:r>
      <w:r w:rsidR="007140E0" w:rsidRPr="009745B7">
        <w:rPr>
          <w:rFonts w:asciiTheme="minorHAnsi" w:hAnsiTheme="minorHAnsi" w:cstheme="minorHAnsi"/>
          <w:sz w:val="22"/>
          <w:szCs w:val="22"/>
          <w:lang w:val="sv-FI"/>
        </w:rPr>
        <w:t>PD</w:t>
      </w:r>
      <w:r w:rsidR="007140E0" w:rsidRPr="009745B7">
        <w:rPr>
          <w:rFonts w:asciiTheme="minorHAnsi" w:hAnsiTheme="minorHAnsi" w:cstheme="minorHAnsi"/>
          <w:sz w:val="22"/>
          <w:szCs w:val="22"/>
          <w:lang w:val="sv-FI"/>
        </w:rPr>
        <w:t>,</w:t>
      </w:r>
      <w:r w:rsidR="007140E0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7962A7" w:rsidRPr="009745B7">
        <w:rPr>
          <w:rFonts w:asciiTheme="minorHAnsi" w:hAnsiTheme="minorHAnsi" w:cstheme="minorHAnsi"/>
          <w:sz w:val="22"/>
          <w:szCs w:val="22"/>
          <w:lang w:val="sv-FI"/>
        </w:rPr>
        <w:t>stipendie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forskare i statskunskap</w:t>
      </w:r>
      <w:r w:rsidR="007140E0" w:rsidRPr="009745B7">
        <w:rPr>
          <w:rFonts w:asciiTheme="minorHAnsi" w:hAnsiTheme="minorHAnsi" w:cstheme="minorHAnsi"/>
          <w:sz w:val="22"/>
          <w:szCs w:val="22"/>
          <w:lang w:val="sv-FI"/>
        </w:rPr>
        <w:t>, Åbo Akademi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</w:p>
    <w:p w14:paraId="46D407AF" w14:textId="40435942" w:rsidR="00DE337D" w:rsidRPr="009745B7" w:rsidRDefault="00FD0027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+358 40</w:t>
      </w:r>
      <w:r w:rsidR="007140E0" w:rsidRPr="009745B7">
        <w:rPr>
          <w:rFonts w:asciiTheme="minorHAnsi" w:hAnsiTheme="minorHAnsi" w:cstheme="minorHAnsi"/>
          <w:sz w:val="22"/>
          <w:szCs w:val="22"/>
          <w:lang w:val="sv-FI"/>
        </w:rPr>
        <w:t> 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733</w:t>
      </w:r>
      <w:r w:rsidR="007140E0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6848</w:t>
      </w:r>
    </w:p>
    <w:p w14:paraId="71A1CFA8" w14:textId="35E766B5" w:rsidR="00A370EE" w:rsidRDefault="00BE6572" w:rsidP="00BE6572">
      <w:pPr>
        <w:spacing w:line="276" w:lineRule="auto"/>
        <w:rPr>
          <w:rStyle w:val="Hyperlnk"/>
          <w:rFonts w:asciiTheme="minorHAnsi" w:hAnsiTheme="minorHAnsi" w:cstheme="minorHAnsi"/>
          <w:sz w:val="22"/>
          <w:szCs w:val="22"/>
          <w:lang w:val="sv-FI"/>
        </w:rPr>
      </w:pPr>
      <w:hyperlink r:id="rId14" w:history="1">
        <w:r w:rsidRPr="009745B7">
          <w:rPr>
            <w:rStyle w:val="Hyperlnk"/>
            <w:rFonts w:asciiTheme="minorHAnsi" w:hAnsiTheme="minorHAnsi" w:cstheme="minorHAnsi"/>
            <w:sz w:val="22"/>
            <w:szCs w:val="22"/>
            <w:lang w:val="sv-FI"/>
          </w:rPr>
          <w:t>fredrik.malmberg@abo.fi</w:t>
        </w:r>
      </w:hyperlink>
    </w:p>
    <w:p w14:paraId="095BF756" w14:textId="77777777" w:rsidR="00EE3FFA" w:rsidRPr="00EE3FFA" w:rsidRDefault="00EE3FFA" w:rsidP="00BE6572">
      <w:pPr>
        <w:spacing w:line="276" w:lineRule="auto"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val="sv-FI"/>
        </w:rPr>
      </w:pPr>
    </w:p>
    <w:bookmarkStart w:id="1" w:name="_Toc71885826" w:displacedByCustomXml="next"/>
    <w:sdt>
      <w:sdtPr>
        <w:rPr>
          <w:rFonts w:eastAsia="Times New Roman"/>
          <w:color w:val="auto"/>
          <w:lang w:val="sv-SE"/>
        </w:rPr>
        <w:id w:val="1214544545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sz w:val="22"/>
          <w:szCs w:val="22"/>
        </w:rPr>
      </w:sdtEndPr>
      <w:sdtContent>
        <w:p w14:paraId="19521C39" w14:textId="60C6A2C5" w:rsidR="00DE337D" w:rsidRPr="009745B7" w:rsidRDefault="00DE337D" w:rsidP="009745B7">
          <w:pPr>
            <w:pStyle w:val="Rubrik1"/>
            <w:rPr>
              <w:lang w:val="sv-SE"/>
            </w:rPr>
          </w:pPr>
          <w:r w:rsidRPr="009745B7">
            <w:rPr>
              <w:lang w:val="sv-SE"/>
            </w:rPr>
            <w:t>Innehåll</w:t>
          </w:r>
          <w:bookmarkEnd w:id="1"/>
        </w:p>
        <w:p w14:paraId="3F5F4984" w14:textId="77777777" w:rsidR="00A370EE" w:rsidRPr="009745B7" w:rsidRDefault="00A370EE" w:rsidP="00A370EE">
          <w:pPr>
            <w:rPr>
              <w:rFonts w:asciiTheme="minorHAnsi" w:hAnsiTheme="minorHAnsi" w:cstheme="minorHAnsi"/>
              <w:sz w:val="22"/>
              <w:szCs w:val="22"/>
              <w:lang w:val="sv-SE" w:eastAsia="sv-FI"/>
            </w:rPr>
          </w:pPr>
        </w:p>
        <w:p w14:paraId="5AC1377A" w14:textId="4B575D55" w:rsidR="007A2C36" w:rsidRDefault="00DE337D">
          <w:pPr>
            <w:pStyle w:val="Innehll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v-FI" w:eastAsia="sv-FI"/>
            </w:rPr>
          </w:pPr>
          <w:r w:rsidRPr="009745B7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9745B7">
            <w:rPr>
              <w:rFonts w:asciiTheme="minorHAnsi" w:hAnsiTheme="minorHAnsi" w:cstheme="minorHAnsi"/>
              <w:sz w:val="22"/>
              <w:szCs w:val="22"/>
              <w:lang w:val="sv-FI"/>
            </w:rPr>
            <w:instrText xml:space="preserve"> TOC \o "1-3" \h \z \u </w:instrText>
          </w:r>
          <w:r w:rsidRPr="009745B7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71885826" w:history="1">
            <w:r w:rsidR="007A2C36" w:rsidRPr="00876402">
              <w:rPr>
                <w:rStyle w:val="Hyperlnk"/>
                <w:noProof/>
                <w:lang w:val="sv-SE"/>
              </w:rPr>
              <w:t>Innehåll</w:t>
            </w:r>
            <w:r w:rsidR="007A2C36">
              <w:rPr>
                <w:noProof/>
                <w:webHidden/>
              </w:rPr>
              <w:tab/>
            </w:r>
            <w:r w:rsidR="007A2C36">
              <w:rPr>
                <w:noProof/>
                <w:webHidden/>
              </w:rPr>
              <w:fldChar w:fldCharType="begin"/>
            </w:r>
            <w:r w:rsidR="007A2C36">
              <w:rPr>
                <w:noProof/>
                <w:webHidden/>
              </w:rPr>
              <w:instrText xml:space="preserve"> PAGEREF _Toc71885826 \h </w:instrText>
            </w:r>
            <w:r w:rsidR="007A2C36">
              <w:rPr>
                <w:noProof/>
                <w:webHidden/>
              </w:rPr>
            </w:r>
            <w:r w:rsidR="007A2C36">
              <w:rPr>
                <w:noProof/>
                <w:webHidden/>
              </w:rPr>
              <w:fldChar w:fldCharType="separate"/>
            </w:r>
            <w:r w:rsidR="007A2C36">
              <w:rPr>
                <w:noProof/>
                <w:webHidden/>
              </w:rPr>
              <w:t>1</w:t>
            </w:r>
            <w:r w:rsidR="007A2C36">
              <w:rPr>
                <w:noProof/>
                <w:webHidden/>
              </w:rPr>
              <w:fldChar w:fldCharType="end"/>
            </w:r>
          </w:hyperlink>
        </w:p>
        <w:p w14:paraId="417A1D76" w14:textId="273E9180" w:rsidR="007A2C36" w:rsidRDefault="007A2C36">
          <w:pPr>
            <w:pStyle w:val="Innehll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v-FI" w:eastAsia="sv-FI"/>
            </w:rPr>
          </w:pPr>
          <w:hyperlink w:anchor="_Toc71885827" w:history="1">
            <w:r w:rsidRPr="00876402">
              <w:rPr>
                <w:rStyle w:val="Hyperlnk"/>
                <w:noProof/>
                <w:lang w:val="sv-FI"/>
              </w:rPr>
              <w:t xml:space="preserve">Centrala </w:t>
            </w:r>
            <w:r w:rsidRPr="00876402">
              <w:rPr>
                <w:rStyle w:val="Hyperlnk"/>
                <w:noProof/>
              </w:rPr>
              <w:t>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8FF0E" w14:textId="3CF56A86" w:rsidR="007A2C36" w:rsidRDefault="007A2C36">
          <w:pPr>
            <w:pStyle w:val="Innehll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v-FI" w:eastAsia="sv-FI"/>
            </w:rPr>
          </w:pPr>
          <w:hyperlink w:anchor="_Toc71885828" w:history="1">
            <w:r w:rsidRPr="00876402">
              <w:rPr>
                <w:rStyle w:val="Hyperlnk"/>
                <w:noProof/>
                <w:lang w:val="sv-FI"/>
              </w:rPr>
              <w:t xml:space="preserve">Få finlandssvenskar uppger sig ha direkt eller indirekt personlig </w:t>
            </w:r>
            <w:r w:rsidRPr="00876402">
              <w:rPr>
                <w:rStyle w:val="Hyperlnk"/>
                <w:noProof/>
              </w:rPr>
              <w:t>erfarenhet</w:t>
            </w:r>
            <w:r w:rsidRPr="00876402">
              <w:rPr>
                <w:rStyle w:val="Hyperlnk"/>
                <w:noProof/>
                <w:lang w:val="sv-FI"/>
              </w:rPr>
              <w:t xml:space="preserve"> av korruption i Finland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D5EA1" w14:textId="05B63CEC" w:rsidR="007A2C36" w:rsidRDefault="007A2C36">
          <w:pPr>
            <w:pStyle w:val="Innehll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v-FI" w:eastAsia="sv-FI"/>
            </w:rPr>
          </w:pPr>
          <w:hyperlink w:anchor="_Toc71885829" w:history="1">
            <w:r w:rsidRPr="00876402">
              <w:rPr>
                <w:rStyle w:val="Hyperlnk"/>
                <w:noProof/>
                <w:lang w:val="sv-FI"/>
              </w:rPr>
              <w:t xml:space="preserve">Strax under en fjärdedel anser att korruption är mycket (4 %) eller </w:t>
            </w:r>
            <w:r w:rsidRPr="00876402">
              <w:rPr>
                <w:rStyle w:val="Hyperlnk"/>
                <w:noProof/>
              </w:rPr>
              <w:t>ganska</w:t>
            </w:r>
            <w:r w:rsidRPr="00876402">
              <w:rPr>
                <w:rStyle w:val="Hyperlnk"/>
                <w:noProof/>
                <w:lang w:val="sv-FI"/>
              </w:rPr>
              <w:t xml:space="preserve"> vanligt (19 %) förekommande i Finland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_Toc71885829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41637" w14:textId="66064090" w:rsidR="007A2C36" w:rsidRDefault="007A2C36">
          <w:pPr>
            <w:pStyle w:val="Innehll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v-FI" w:eastAsia="sv-FI"/>
            </w:rPr>
          </w:pPr>
          <w:hyperlink w:anchor="_Toc71885830" w:history="1">
            <w:r w:rsidRPr="00876402">
              <w:rPr>
                <w:rStyle w:val="Hyperlnk"/>
                <w:noProof/>
                <w:lang w:val="sv-FI"/>
              </w:rPr>
              <w:t xml:space="preserve">Så kallade ”bäste broder”-nätverk och andra typer av </w:t>
            </w:r>
            <w:r w:rsidRPr="00876402">
              <w:rPr>
                <w:rStyle w:val="Hyperlnk"/>
                <w:noProof/>
              </w:rPr>
              <w:t>favorisering</w:t>
            </w:r>
            <w:r w:rsidRPr="00876402">
              <w:rPr>
                <w:rStyle w:val="Hyperlnk"/>
                <w:noProof/>
                <w:lang w:val="sv-FI"/>
              </w:rPr>
              <w:t xml:space="preserve"> uppges vara de vanligast förekommande korruptionsformerna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_Toc71885830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4F9A5" w14:textId="0A4BB521" w:rsidR="007A2C36" w:rsidRDefault="007A2C36">
          <w:pPr>
            <w:pStyle w:val="Innehll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v-FI" w:eastAsia="sv-FI"/>
            </w:rPr>
          </w:pPr>
          <w:hyperlink w:anchor="_Toc71885831" w:history="1">
            <w:r w:rsidRPr="00876402">
              <w:rPr>
                <w:rStyle w:val="Hyperlnk"/>
                <w:noProof/>
                <w:lang w:val="sv-FI"/>
              </w:rPr>
              <w:t xml:space="preserve">40 % håller åtminstone delvis med om påståendet att </w:t>
            </w:r>
            <w:r w:rsidRPr="00876402">
              <w:rPr>
                <w:rStyle w:val="Hyperlnk"/>
                <w:noProof/>
              </w:rPr>
              <w:t>personliga</w:t>
            </w:r>
            <w:r w:rsidRPr="00876402">
              <w:rPr>
                <w:rStyle w:val="Hyperlnk"/>
                <w:noProof/>
                <w:lang w:val="sv-FI"/>
              </w:rPr>
              <w:t xml:space="preserve"> kontakter är värdefulla när man har att göra med myndigheter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_Toc71885831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A1B97" w14:textId="0CB1D6DB" w:rsidR="007A2C36" w:rsidRDefault="007A2C36">
          <w:pPr>
            <w:pStyle w:val="Innehll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v-FI" w:eastAsia="sv-FI"/>
            </w:rPr>
          </w:pPr>
          <w:hyperlink w:anchor="_Toc71885832" w:history="1">
            <w:r w:rsidRPr="00876402">
              <w:rPr>
                <w:rStyle w:val="Hyperlnk"/>
                <w:noProof/>
                <w:lang w:val="sv-FI"/>
              </w:rPr>
              <w:t xml:space="preserve">Korruptionstoleransen bland finlandssvenskarna är generellt mycket låg, men det </w:t>
            </w:r>
            <w:r w:rsidRPr="00876402">
              <w:rPr>
                <w:rStyle w:val="Hyperlnk"/>
                <w:noProof/>
              </w:rPr>
              <w:t>finns</w:t>
            </w:r>
            <w:r w:rsidRPr="00876402">
              <w:rPr>
                <w:rStyle w:val="Hyperlnk"/>
                <w:noProof/>
                <w:lang w:val="sv-FI"/>
              </w:rPr>
              <w:t xml:space="preserve"> vissa nyansskillnader mellan olika typer av handlingar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_Toc71885832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3F066" w14:textId="5739AD7B" w:rsidR="00DE337D" w:rsidRPr="009745B7" w:rsidRDefault="00DE337D" w:rsidP="00A370EE">
          <w:pPr>
            <w:pStyle w:val="Innehll1"/>
            <w:tabs>
              <w:tab w:val="right" w:leader="dot" w:pos="8630"/>
            </w:tabs>
            <w:rPr>
              <w:rFonts w:asciiTheme="minorHAnsi" w:hAnsiTheme="minorHAnsi" w:cstheme="minorHAnsi"/>
              <w:sz w:val="22"/>
              <w:szCs w:val="22"/>
              <w:lang w:val="sv-FI"/>
            </w:rPr>
          </w:pPr>
          <w:r w:rsidRPr="009745B7">
            <w:rPr>
              <w:rFonts w:asciiTheme="minorHAnsi" w:hAnsiTheme="minorHAnsi" w:cstheme="minorHAnsi"/>
              <w:b/>
              <w:bCs/>
              <w:sz w:val="22"/>
              <w:szCs w:val="22"/>
              <w:lang w:val="sv-SE"/>
            </w:rPr>
            <w:fldChar w:fldCharType="end"/>
          </w:r>
        </w:p>
      </w:sdtContent>
    </w:sdt>
    <w:p w14:paraId="38D13391" w14:textId="77777777" w:rsidR="00A370EE" w:rsidRPr="009745B7" w:rsidRDefault="00A370EE">
      <w:pPr>
        <w:rPr>
          <w:rFonts w:asciiTheme="minorHAnsi" w:eastAsiaTheme="majorEastAsia" w:hAnsiTheme="minorHAnsi" w:cstheme="minorHAnsi"/>
          <w:color w:val="2E74B5" w:themeColor="accent1" w:themeShade="BF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lastRenderedPageBreak/>
        <w:br w:type="page"/>
      </w:r>
    </w:p>
    <w:p w14:paraId="43CFB2A9" w14:textId="5093734B" w:rsidR="00DE337D" w:rsidRDefault="00DE337D" w:rsidP="009745B7">
      <w:pPr>
        <w:pStyle w:val="Rubrik1"/>
      </w:pPr>
      <w:bookmarkStart w:id="2" w:name="_Toc71885827"/>
      <w:r w:rsidRPr="009745B7">
        <w:rPr>
          <w:lang w:val="sv-FI"/>
        </w:rPr>
        <w:t xml:space="preserve">Centrala </w:t>
      </w:r>
      <w:r w:rsidRPr="009745B7">
        <w:t>resultat</w:t>
      </w:r>
      <w:bookmarkEnd w:id="2"/>
    </w:p>
    <w:p w14:paraId="43BADE03" w14:textId="77777777" w:rsidR="00EE3FFA" w:rsidRPr="00EE3FFA" w:rsidRDefault="00EE3FFA" w:rsidP="00EE3FFA"/>
    <w:p w14:paraId="03F6D7CB" w14:textId="3C1D4FB2" w:rsidR="00DE337D" w:rsidRPr="009745B7" w:rsidRDefault="0019256A" w:rsidP="00BE6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bookmarkStart w:id="3" w:name="_Hlk71097368"/>
      <w:r w:rsidRPr="009745B7">
        <w:rPr>
          <w:rFonts w:asciiTheme="minorHAnsi" w:hAnsiTheme="minorHAnsi" w:cstheme="minorHAnsi"/>
          <w:sz w:val="22"/>
          <w:szCs w:val="22"/>
          <w:lang w:val="sv-FI"/>
        </w:rPr>
        <w:t>F</w:t>
      </w:r>
      <w:r w:rsidR="00A7135E" w:rsidRPr="009745B7">
        <w:rPr>
          <w:rFonts w:asciiTheme="minorHAnsi" w:hAnsiTheme="minorHAnsi" w:cstheme="minorHAnsi"/>
          <w:sz w:val="22"/>
          <w:szCs w:val="22"/>
          <w:lang w:val="sv-FI"/>
        </w:rPr>
        <w:t>å finlandssvenskar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(15 %)</w:t>
      </w:r>
      <w:r w:rsidR="00A7135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4505D5" w:rsidRPr="009745B7">
        <w:rPr>
          <w:rFonts w:asciiTheme="minorHAnsi" w:hAnsiTheme="minorHAnsi" w:cstheme="minorHAnsi"/>
          <w:sz w:val="22"/>
          <w:szCs w:val="22"/>
          <w:lang w:val="sv-FI"/>
        </w:rPr>
        <w:t>uppger</w:t>
      </w:r>
      <w:r w:rsidR="00A7135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sig ha direkt eller indirekt personlig erfarenhet av korruption i Finland</w:t>
      </w:r>
      <w:r w:rsidR="0078305C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, </w:t>
      </w:r>
      <w:r w:rsidR="004505D5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det </w:t>
      </w:r>
      <w:r w:rsidR="0078305C" w:rsidRPr="009745B7">
        <w:rPr>
          <w:rFonts w:asciiTheme="minorHAnsi" w:hAnsiTheme="minorHAnsi" w:cstheme="minorHAnsi"/>
          <w:sz w:val="22"/>
          <w:szCs w:val="22"/>
          <w:lang w:val="sv-FI"/>
        </w:rPr>
        <w:t>finns dock signifikanta regionala skillnader</w:t>
      </w:r>
    </w:p>
    <w:p w14:paraId="3BDC268C" w14:textId="3A8BDF9B" w:rsidR="007D7180" w:rsidRPr="009745B7" w:rsidRDefault="00552E79" w:rsidP="00BE6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bookmarkStart w:id="4" w:name="_Hlk71189410"/>
      <w:r w:rsidRPr="009745B7">
        <w:rPr>
          <w:rFonts w:asciiTheme="minorHAnsi" w:hAnsiTheme="minorHAnsi" w:cstheme="minorHAnsi"/>
          <w:sz w:val="22"/>
          <w:szCs w:val="22"/>
          <w:lang w:val="sv-FI"/>
        </w:rPr>
        <w:t>Strax under e</w:t>
      </w:r>
      <w:r w:rsidR="007D7180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n fjärdedel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anser att korruption är mycket (4 %) eller ganska vanligt (19 %) förekommande i Finland</w:t>
      </w:r>
      <w:bookmarkEnd w:id="4"/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, vilket överensstämmer med en nationell undersökning utförd </w:t>
      </w:r>
      <w:r w:rsidR="0059644A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på beställning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av </w:t>
      </w:r>
      <w:r w:rsidR="00AC7A20" w:rsidRPr="009745B7">
        <w:rPr>
          <w:rFonts w:asciiTheme="minorHAnsi" w:hAnsiTheme="minorHAnsi" w:cstheme="minorHAnsi"/>
          <w:sz w:val="22"/>
          <w:szCs w:val="22"/>
          <w:lang w:val="sv-FI"/>
        </w:rPr>
        <w:t>Kunnallisalan kehittämissäätiö (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KAKS</w:t>
      </w:r>
      <w:r w:rsidR="00AC7A20" w:rsidRPr="009745B7">
        <w:rPr>
          <w:rFonts w:asciiTheme="minorHAnsi" w:hAnsiTheme="minorHAnsi" w:cstheme="minorHAnsi"/>
          <w:sz w:val="22"/>
          <w:szCs w:val="22"/>
          <w:lang w:val="sv-FI"/>
        </w:rPr>
        <w:t>)</w:t>
      </w:r>
      <w:r w:rsidR="0059644A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år 2020</w:t>
      </w:r>
    </w:p>
    <w:p w14:paraId="60CA54FC" w14:textId="15ACDF23" w:rsidR="00552E79" w:rsidRPr="009745B7" w:rsidRDefault="0096359F" w:rsidP="00BE6572">
      <w:pPr>
        <w:pStyle w:val="Liststycke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Korruption upp</w:t>
      </w:r>
      <w:r w:rsidR="00787D70" w:rsidRPr="009745B7">
        <w:rPr>
          <w:rFonts w:asciiTheme="minorHAnsi" w:hAnsiTheme="minorHAnsi" w:cstheme="minorHAnsi"/>
          <w:sz w:val="22"/>
          <w:szCs w:val="22"/>
          <w:lang w:val="sv-FI"/>
        </w:rPr>
        <w:t>skattas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främst finnas inom affärslivet och politiken</w:t>
      </w:r>
      <w:r w:rsidR="004A6F08" w:rsidRPr="009745B7">
        <w:rPr>
          <w:rFonts w:asciiTheme="minorHAnsi" w:hAnsiTheme="minorHAnsi" w:cstheme="minorHAnsi"/>
          <w:sz w:val="22"/>
          <w:szCs w:val="22"/>
          <w:lang w:val="sv-FI"/>
        </w:rPr>
        <w:t>, minst inom polisen och domstolsväsendet</w:t>
      </w:r>
      <w:r w:rsidR="00DC67A8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. Rangordningen mellan de olika institutionerna är nästan identisk med KAKS-undersökningen </w:t>
      </w:r>
    </w:p>
    <w:p w14:paraId="20562F86" w14:textId="7D84FD03" w:rsidR="00AB1776" w:rsidRPr="009745B7" w:rsidRDefault="00787D70" w:rsidP="00BE6572">
      <w:pPr>
        <w:pStyle w:val="Liststycke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Andelen som anser att korruption är mycket vanligt bland politiska beslutsfattare på nationell nivå (6 %) och i hemkommunen (5 %) är betydligt mindre än i den nationella undersökningen</w:t>
      </w:r>
      <w:r w:rsidR="00AC33E2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där motsvarande siffror var 19 respektive 14 %</w:t>
      </w:r>
      <w:r w:rsidR="00EB0C63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. Överlag verkar finlandssvenskarna vara </w:t>
      </w:r>
      <w:r w:rsidR="00863C97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något </w:t>
      </w:r>
      <w:r w:rsidR="00EB0C63" w:rsidRPr="009745B7">
        <w:rPr>
          <w:rFonts w:asciiTheme="minorHAnsi" w:hAnsiTheme="minorHAnsi" w:cstheme="minorHAnsi"/>
          <w:sz w:val="22"/>
          <w:szCs w:val="22"/>
          <w:lang w:val="sv-FI"/>
        </w:rPr>
        <w:t>mindre negativa i sin bedömning angående enskilda institutioner</w:t>
      </w:r>
      <w:r w:rsidR="00301155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eller </w:t>
      </w:r>
      <w:r w:rsidR="00EB0C63" w:rsidRPr="009745B7">
        <w:rPr>
          <w:rFonts w:asciiTheme="minorHAnsi" w:hAnsiTheme="minorHAnsi" w:cstheme="minorHAnsi"/>
          <w:sz w:val="22"/>
          <w:szCs w:val="22"/>
          <w:lang w:val="sv-FI"/>
        </w:rPr>
        <w:t>aktörer</w:t>
      </w:r>
      <w:r w:rsidR="00863C97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. </w:t>
      </w:r>
      <w:r w:rsidR="00AB1776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Likaså verkar </w:t>
      </w:r>
      <w:r w:rsidR="00863C97" w:rsidRPr="009745B7">
        <w:rPr>
          <w:rFonts w:asciiTheme="minorHAnsi" w:hAnsiTheme="minorHAnsi" w:cstheme="minorHAnsi"/>
          <w:sz w:val="22"/>
          <w:szCs w:val="22"/>
          <w:lang w:val="sv-FI"/>
        </w:rPr>
        <w:t>de</w:t>
      </w:r>
      <w:r w:rsidR="00AB1776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betydligt mindre benägna att uppfatta korruption </w:t>
      </w:r>
      <w:r w:rsidR="00863C97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som vanligt </w:t>
      </w:r>
      <w:r w:rsidR="00AB1776" w:rsidRPr="009745B7">
        <w:rPr>
          <w:rFonts w:asciiTheme="minorHAnsi" w:hAnsiTheme="minorHAnsi" w:cstheme="minorHAnsi"/>
          <w:sz w:val="22"/>
          <w:szCs w:val="22"/>
          <w:lang w:val="sv-FI"/>
        </w:rPr>
        <w:t>än rikssvenskarna i motsvarande undersökningar</w:t>
      </w:r>
    </w:p>
    <w:p w14:paraId="3204917F" w14:textId="4B00F123" w:rsidR="00AC33E2" w:rsidRPr="009745B7" w:rsidRDefault="00444AAA" w:rsidP="00BE6572">
      <w:pPr>
        <w:pStyle w:val="Liststycke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I en delfråga som var unik för denna undersökning tror </w:t>
      </w:r>
      <w:r w:rsidR="00AC33E2" w:rsidRPr="009745B7">
        <w:rPr>
          <w:rFonts w:asciiTheme="minorHAnsi" w:hAnsiTheme="minorHAnsi" w:cstheme="minorHAnsi"/>
          <w:sz w:val="22"/>
          <w:szCs w:val="22"/>
          <w:lang w:val="sv-FI"/>
        </w:rPr>
        <w:t>20 % att korruption är mycket (5 %) eller ganska vanligt (15 %) bland stiftelserna och fonderna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AC33E2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</w:p>
    <w:p w14:paraId="6CA9E44B" w14:textId="00141A03" w:rsidR="00E01C35" w:rsidRPr="009745B7" w:rsidRDefault="00A55EFA" w:rsidP="00BE6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bookmarkStart w:id="5" w:name="_Hlk71190154"/>
      <w:bookmarkStart w:id="6" w:name="_Hlk71100544"/>
      <w:r w:rsidRPr="009745B7">
        <w:rPr>
          <w:rFonts w:asciiTheme="minorHAnsi" w:hAnsiTheme="minorHAnsi" w:cstheme="minorHAnsi"/>
          <w:sz w:val="22"/>
          <w:szCs w:val="22"/>
          <w:lang w:val="sv-FI"/>
        </w:rPr>
        <w:t>Så kallade ”bäste broder”-nätverk och andra typer av favorisering upp</w:t>
      </w:r>
      <w:r w:rsidR="0059644A" w:rsidRPr="009745B7">
        <w:rPr>
          <w:rFonts w:asciiTheme="minorHAnsi" w:hAnsiTheme="minorHAnsi" w:cstheme="minorHAnsi"/>
          <w:sz w:val="22"/>
          <w:szCs w:val="22"/>
          <w:lang w:val="sv-FI"/>
        </w:rPr>
        <w:t>ges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vara de vanligast förekommande korruptionsformerna</w:t>
      </w:r>
      <w:bookmarkEnd w:id="5"/>
      <w:r w:rsidRPr="009745B7">
        <w:rPr>
          <w:rFonts w:asciiTheme="minorHAnsi" w:hAnsiTheme="minorHAnsi" w:cstheme="minorHAnsi"/>
          <w:sz w:val="22"/>
          <w:szCs w:val="22"/>
          <w:lang w:val="sv-FI"/>
        </w:rPr>
        <w:t>, givande eller tagande av mutor den minst vanligast</w:t>
      </w:r>
    </w:p>
    <w:p w14:paraId="019244E1" w14:textId="2E2450EB" w:rsidR="00A55EFA" w:rsidRPr="009745B7" w:rsidRDefault="00A55EFA" w:rsidP="00BE6572">
      <w:pPr>
        <w:pStyle w:val="Liststycke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I KAKS</w:t>
      </w:r>
      <w:r w:rsidR="00DC67A8" w:rsidRPr="009745B7">
        <w:rPr>
          <w:rFonts w:asciiTheme="minorHAnsi" w:hAnsiTheme="minorHAnsi" w:cstheme="minorHAnsi"/>
          <w:sz w:val="22"/>
          <w:szCs w:val="22"/>
          <w:lang w:val="sv-FI"/>
        </w:rPr>
        <w:t>-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undersökningen </w:t>
      </w:r>
      <w:r w:rsidR="0059644A" w:rsidRPr="009745B7">
        <w:rPr>
          <w:rFonts w:asciiTheme="minorHAnsi" w:hAnsiTheme="minorHAnsi" w:cstheme="minorHAnsi"/>
          <w:sz w:val="22"/>
          <w:szCs w:val="22"/>
          <w:lang w:val="sv-FI"/>
        </w:rPr>
        <w:t>svarade en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betydligt större andel, över dubbelt fler, ”Mycket vanlig” på alla fyra </w:t>
      </w:r>
      <w:r w:rsidR="0059644A" w:rsidRPr="009745B7">
        <w:rPr>
          <w:rFonts w:asciiTheme="minorHAnsi" w:hAnsiTheme="minorHAnsi" w:cstheme="minorHAnsi"/>
          <w:sz w:val="22"/>
          <w:szCs w:val="22"/>
          <w:lang w:val="sv-FI"/>
        </w:rPr>
        <w:t>korruptionsformer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som ingick i båda undersökningarna</w:t>
      </w:r>
    </w:p>
    <w:p w14:paraId="50F03C80" w14:textId="73438EC3" w:rsidR="00BE4879" w:rsidRPr="009745B7" w:rsidRDefault="00BE4879" w:rsidP="00BE6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Strax över hälften (51–53 %) </w:t>
      </w:r>
      <w:r w:rsidR="00CD12B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anser åtminstone delvis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att korruption inte är ett problem i Finland eller ens </w:t>
      </w:r>
      <w:r w:rsidR="004505D5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egen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hemkommun</w:t>
      </w:r>
    </w:p>
    <w:p w14:paraId="50A8ED7E" w14:textId="19E7A35A" w:rsidR="00B22A46" w:rsidRPr="009745B7" w:rsidRDefault="00BE4879" w:rsidP="00BE6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bookmarkStart w:id="7" w:name="_Hlk71190554"/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40 % </w:t>
      </w:r>
      <w:r w:rsidR="00511B06" w:rsidRPr="009745B7">
        <w:rPr>
          <w:rFonts w:asciiTheme="minorHAnsi" w:hAnsiTheme="minorHAnsi" w:cstheme="minorHAnsi"/>
          <w:sz w:val="22"/>
          <w:szCs w:val="22"/>
          <w:lang w:val="sv-FI"/>
        </w:rPr>
        <w:t>tror</w:t>
      </w:r>
      <w:r w:rsidR="00CD12B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åtminstone delvis att personliga kontakter är värdefulla </w:t>
      </w:r>
      <w:bookmarkEnd w:id="7"/>
      <w:r w:rsidR="00CD12BE" w:rsidRPr="009745B7">
        <w:rPr>
          <w:rFonts w:asciiTheme="minorHAnsi" w:hAnsiTheme="minorHAnsi" w:cstheme="minorHAnsi"/>
          <w:sz w:val="22"/>
          <w:szCs w:val="22"/>
          <w:lang w:val="sv-FI"/>
        </w:rPr>
        <w:t>både vad gäller bemötandet från myndigheter i Finland och för att få någonting till stånd</w:t>
      </w:r>
    </w:p>
    <w:p w14:paraId="17644DF0" w14:textId="02A972BE" w:rsidR="009E71F3" w:rsidRPr="009745B7" w:rsidRDefault="009E71F3" w:rsidP="00BE6572">
      <w:pPr>
        <w:pStyle w:val="Liststycke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I en internationell undersökning från 2006 </w:t>
      </w:r>
      <w:r w:rsidR="00797E26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med en liknande fråga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var motsvarande andel </w:t>
      </w:r>
      <w:r w:rsidR="00797E26" w:rsidRPr="009745B7">
        <w:rPr>
          <w:rFonts w:asciiTheme="minorHAnsi" w:hAnsiTheme="minorHAnsi" w:cstheme="minorHAnsi"/>
          <w:sz w:val="22"/>
          <w:szCs w:val="22"/>
          <w:lang w:val="sv-FI"/>
        </w:rPr>
        <w:t>56 % för Finland</w:t>
      </w:r>
      <w:r w:rsidR="00514B3F" w:rsidRPr="009745B7">
        <w:rPr>
          <w:rFonts w:asciiTheme="minorHAnsi" w:hAnsiTheme="minorHAnsi" w:cstheme="minorHAnsi"/>
          <w:sz w:val="22"/>
          <w:szCs w:val="22"/>
          <w:lang w:val="sv-FI"/>
        </w:rPr>
        <w:t>s del</w:t>
      </w:r>
      <w:r w:rsidR="00797E26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och 90 % för Sverige</w:t>
      </w:r>
      <w:r w:rsidR="00514B3F" w:rsidRPr="009745B7">
        <w:rPr>
          <w:rFonts w:asciiTheme="minorHAnsi" w:hAnsiTheme="minorHAnsi" w:cstheme="minorHAnsi"/>
          <w:sz w:val="22"/>
          <w:szCs w:val="22"/>
          <w:lang w:val="sv-FI"/>
        </w:rPr>
        <w:t>s</w:t>
      </w:r>
      <w:r w:rsidR="007A05A5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. Svenskfinlands resultat </w:t>
      </w:r>
      <w:r w:rsidR="001A3D50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liknar här närmast Danmarks där </w:t>
      </w:r>
      <w:r w:rsidR="00E544B9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motsvarande </w:t>
      </w:r>
      <w:r w:rsidR="001A3D50" w:rsidRPr="009745B7">
        <w:rPr>
          <w:rFonts w:asciiTheme="minorHAnsi" w:hAnsiTheme="minorHAnsi" w:cstheme="minorHAnsi"/>
          <w:sz w:val="22"/>
          <w:szCs w:val="22"/>
          <w:lang w:val="sv-FI"/>
        </w:rPr>
        <w:t>andel var 41 %</w:t>
      </w:r>
    </w:p>
    <w:p w14:paraId="5EF80780" w14:textId="658E98BC" w:rsidR="00DC7110" w:rsidRPr="009745B7" w:rsidRDefault="000A22BF" w:rsidP="00BE6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36 % </w:t>
      </w:r>
      <w:r w:rsidR="00444AAA" w:rsidRPr="009745B7">
        <w:rPr>
          <w:rFonts w:asciiTheme="minorHAnsi" w:hAnsiTheme="minorHAnsi" w:cstheme="minorHAnsi"/>
          <w:sz w:val="22"/>
          <w:szCs w:val="22"/>
          <w:lang w:val="sv-FI"/>
        </w:rPr>
        <w:t>håller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åtminstone delvis </w:t>
      </w:r>
      <w:r w:rsidR="00444AAA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med om påståendet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att korruptionen i Finland har ökat under de senaste åren</w:t>
      </w:r>
    </w:p>
    <w:p w14:paraId="5BE5D598" w14:textId="42E2A9C7" w:rsidR="00202E9C" w:rsidRPr="009745B7" w:rsidRDefault="00202E9C" w:rsidP="00BE6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Korruptionstoleransen bland finlandssvenskarna är generellt mycket låg, men det finns vissa nyansskillnader mellan olika typer av handlingar </w:t>
      </w:r>
    </w:p>
    <w:bookmarkEnd w:id="3"/>
    <w:bookmarkEnd w:id="6"/>
    <w:p w14:paraId="3335B73A" w14:textId="07BA248D" w:rsidR="0019256A" w:rsidRPr="009745B7" w:rsidRDefault="005C190F" w:rsidP="00BE6572">
      <w:pPr>
        <w:pStyle w:val="Liststycke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lastRenderedPageBreak/>
        <w:t xml:space="preserve">Att låta </w:t>
      </w:r>
      <w:r w:rsidR="00B532AA" w:rsidRPr="009745B7">
        <w:rPr>
          <w:rFonts w:asciiTheme="minorHAnsi" w:hAnsiTheme="minorHAnsi" w:cstheme="minorHAnsi"/>
          <w:sz w:val="22"/>
          <w:szCs w:val="22"/>
          <w:lang w:val="sv-FI"/>
        </w:rPr>
        <w:t>en släkting eller vän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gå före i vårdkön uppfattas som mer acceptabelt om det handlar om en privatläkare än om det handlar om en offentliganställd läkare</w:t>
      </w:r>
      <w:r w:rsidR="009E71F3" w:rsidRPr="009745B7">
        <w:rPr>
          <w:rFonts w:asciiTheme="minorHAnsi" w:hAnsiTheme="minorHAnsi" w:cstheme="minorHAnsi"/>
          <w:sz w:val="22"/>
          <w:szCs w:val="22"/>
          <w:lang w:val="sv-FI"/>
        </w:rPr>
        <w:t>, särskilt bland högt utbildade</w:t>
      </w:r>
    </w:p>
    <w:p w14:paraId="268F9A48" w14:textId="3E555E1E" w:rsidR="00CF1CB8" w:rsidRPr="009745B7" w:rsidRDefault="00CF1CB8" w:rsidP="00BE6572">
      <w:pPr>
        <w:pStyle w:val="Liststycke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Toleransen verkar vara relativt hög för korruption som äger rum utomlands där finländska aktörer är involverade: 31–36 % anser att dessa handlingar är </w:t>
      </w:r>
      <w:r w:rsidR="00E34E56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åtminstone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till en viss grad acceptabla</w:t>
      </w:r>
    </w:p>
    <w:p w14:paraId="382A54FC" w14:textId="4D69D984" w:rsidR="00EE3FFA" w:rsidRDefault="00C918C1" w:rsidP="00BE6572">
      <w:pPr>
        <w:pStyle w:val="Liststycke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Yngre är systematiskt mer toleranta vad angår olika typer av korrupta beteenden</w:t>
      </w:r>
    </w:p>
    <w:p w14:paraId="70CA7EF5" w14:textId="77777777" w:rsidR="00EE3FFA" w:rsidRDefault="00EE3FFA">
      <w:pPr>
        <w:rPr>
          <w:rFonts w:asciiTheme="minorHAnsi" w:hAnsiTheme="minorHAnsi" w:cstheme="minorHAnsi"/>
          <w:sz w:val="22"/>
          <w:szCs w:val="22"/>
          <w:lang w:val="sv-FI"/>
        </w:rPr>
      </w:pPr>
      <w:r>
        <w:rPr>
          <w:rFonts w:asciiTheme="minorHAnsi" w:hAnsiTheme="minorHAnsi" w:cstheme="minorHAnsi"/>
          <w:sz w:val="22"/>
          <w:szCs w:val="22"/>
          <w:lang w:val="sv-FI"/>
        </w:rPr>
        <w:br w:type="page"/>
      </w:r>
    </w:p>
    <w:p w14:paraId="3F065050" w14:textId="4ECB3F60" w:rsidR="0019256A" w:rsidRPr="00EE3FFA" w:rsidRDefault="0019256A" w:rsidP="00EE3FFA">
      <w:pPr>
        <w:pStyle w:val="Rubrik1"/>
        <w:rPr>
          <w:lang w:val="sv-FI"/>
        </w:rPr>
      </w:pPr>
      <w:bookmarkStart w:id="8" w:name="_Toc71885828"/>
      <w:r w:rsidRPr="009745B7">
        <w:rPr>
          <w:lang w:val="sv-FI"/>
        </w:rPr>
        <w:t xml:space="preserve">Få finlandssvenskar </w:t>
      </w:r>
      <w:r w:rsidR="004505D5" w:rsidRPr="009745B7">
        <w:rPr>
          <w:lang w:val="sv-FI"/>
        </w:rPr>
        <w:t>uppger</w:t>
      </w:r>
      <w:r w:rsidRPr="009745B7">
        <w:rPr>
          <w:lang w:val="sv-FI"/>
        </w:rPr>
        <w:t xml:space="preserve"> sig ha direkt eller indirekt personlig </w:t>
      </w:r>
      <w:r w:rsidRPr="009745B7">
        <w:t>erfarenhet</w:t>
      </w:r>
      <w:r w:rsidRPr="009745B7">
        <w:rPr>
          <w:lang w:val="sv-FI"/>
        </w:rPr>
        <w:t xml:space="preserve"> av korruption i Finland</w:t>
      </w:r>
      <w:bookmarkEnd w:id="8"/>
    </w:p>
    <w:p w14:paraId="22953475" w14:textId="02B62C65" w:rsidR="00BE6572" w:rsidRPr="009745B7" w:rsidRDefault="000D2783" w:rsidP="00BE657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6407752E" wp14:editId="00F10A14">
            <wp:extent cx="5535098" cy="3248025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594" cy="326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00AAF" w14:textId="15C36CEE" w:rsidR="00B23BCA" w:rsidRDefault="007A2D4B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Män är klart överrepresenterade bland dem som säger sig ha direkta eller indirekta erfarenheter av korruption (22 % jämfört med 11 % för kvinnor).</w:t>
      </w:r>
      <w:r w:rsidR="00EE3FFA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233DB0" w:rsidRPr="009745B7">
        <w:rPr>
          <w:rFonts w:asciiTheme="minorHAnsi" w:hAnsiTheme="minorHAnsi" w:cstheme="minorHAnsi"/>
          <w:sz w:val="22"/>
          <w:szCs w:val="22"/>
          <w:lang w:val="sv-FI"/>
        </w:rPr>
        <w:t>Åboland och Åland samt ”Övriga</w:t>
      </w:r>
      <w:r w:rsidR="004C5DEF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regioner</w:t>
      </w:r>
      <w:r w:rsidR="00233DB0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” </w:t>
      </w:r>
      <w:r w:rsidR="004C5DEF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(i praktiken svenskspråkiga som bor på finskspråkiga orter, N=116) </w:t>
      </w:r>
      <w:r w:rsidR="00233DB0" w:rsidRPr="009745B7">
        <w:rPr>
          <w:rFonts w:asciiTheme="minorHAnsi" w:hAnsiTheme="minorHAnsi" w:cstheme="minorHAnsi"/>
          <w:sz w:val="22"/>
          <w:szCs w:val="22"/>
          <w:lang w:val="sv-FI"/>
        </w:rPr>
        <w:t>är de regioner med den högsta andelen som påstår sig ha erfarenheter av korruption, Österbotten har klart lägsta</w:t>
      </w:r>
      <w:r w:rsidR="00243323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(se figuren nedan)</w:t>
      </w:r>
      <w:r w:rsidR="00233DB0" w:rsidRPr="009745B7">
        <w:rPr>
          <w:rFonts w:asciiTheme="minorHAnsi" w:hAnsiTheme="minorHAnsi" w:cstheme="minorHAnsi"/>
          <w:sz w:val="22"/>
          <w:szCs w:val="22"/>
          <w:lang w:val="sv-FI"/>
        </w:rPr>
        <w:t>.</w:t>
      </w:r>
      <w:r w:rsidR="00E6139B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Dock verkar det även finnas signifikanta skillnader inom dessa regioner där </w:t>
      </w:r>
      <w:r w:rsidR="00E837A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Södra </w:t>
      </w:r>
      <w:r w:rsidR="00E6139B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Österbotten har en i genomsnitt högre andel </w:t>
      </w:r>
      <w:r w:rsidR="002F6F58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än </w:t>
      </w:r>
      <w:r w:rsidR="00E837A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Mellersta </w:t>
      </w:r>
      <w:r w:rsidR="002F6F58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och Norra Österbotten </w:t>
      </w:r>
      <w:r w:rsidR="00E6139B" w:rsidRPr="009745B7">
        <w:rPr>
          <w:rFonts w:asciiTheme="minorHAnsi" w:hAnsiTheme="minorHAnsi" w:cstheme="minorHAnsi"/>
          <w:sz w:val="22"/>
          <w:szCs w:val="22"/>
          <w:lang w:val="sv-FI"/>
        </w:rPr>
        <w:t>som påstår sig ha korruptionserfarenheter</w:t>
      </w:r>
      <w:r w:rsidR="00E34E56" w:rsidRPr="009745B7">
        <w:rPr>
          <w:rFonts w:asciiTheme="minorHAnsi" w:hAnsiTheme="minorHAnsi" w:cstheme="minorHAnsi"/>
          <w:sz w:val="22"/>
          <w:szCs w:val="22"/>
          <w:lang w:val="sv-FI"/>
        </w:rPr>
        <w:t>,</w:t>
      </w:r>
      <w:r w:rsidR="00E6139B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medan </w:t>
      </w:r>
      <w:r w:rsidR="00E837A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Mellersta </w:t>
      </w:r>
      <w:r w:rsidR="00E6139B" w:rsidRPr="009745B7">
        <w:rPr>
          <w:rFonts w:asciiTheme="minorHAnsi" w:hAnsiTheme="minorHAnsi" w:cstheme="minorHAnsi"/>
          <w:sz w:val="22"/>
          <w:szCs w:val="22"/>
          <w:lang w:val="sv-FI"/>
        </w:rPr>
        <w:t>Nyland har en lägre andel</w:t>
      </w:r>
      <w:r w:rsidR="002F6F58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än </w:t>
      </w:r>
      <w:r w:rsidR="00E837AE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Västra </w:t>
      </w:r>
      <w:r w:rsidR="002F6F58" w:rsidRPr="009745B7">
        <w:rPr>
          <w:rFonts w:asciiTheme="minorHAnsi" w:hAnsiTheme="minorHAnsi" w:cstheme="minorHAnsi"/>
          <w:sz w:val="22"/>
          <w:szCs w:val="22"/>
          <w:lang w:val="sv-FI"/>
        </w:rPr>
        <w:t>och Östra Nyland</w:t>
      </w:r>
      <w:r w:rsidR="00E6139B" w:rsidRPr="009745B7">
        <w:rPr>
          <w:rFonts w:asciiTheme="minorHAnsi" w:hAnsiTheme="minorHAnsi" w:cstheme="minorHAnsi"/>
          <w:sz w:val="22"/>
          <w:szCs w:val="22"/>
          <w:lang w:val="sv-FI"/>
        </w:rPr>
        <w:t>.</w:t>
      </w:r>
      <w:r w:rsidR="00EE3FFA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B23BCA" w:rsidRPr="009745B7">
        <w:rPr>
          <w:rFonts w:asciiTheme="minorHAnsi" w:hAnsiTheme="minorHAnsi" w:cstheme="minorHAnsi"/>
          <w:sz w:val="22"/>
          <w:szCs w:val="22"/>
          <w:lang w:val="sv-FI"/>
        </w:rPr>
        <w:t>Korruptionserfarenheter verkar vara snäppet ovanligare i landsbygdskommuner än i tätorts- och urbankommuner.</w:t>
      </w:r>
    </w:p>
    <w:p w14:paraId="536B6C29" w14:textId="71131101" w:rsidR="00580A31" w:rsidRPr="009745B7" w:rsidRDefault="00BD5215" w:rsidP="00BE657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1427816E" wp14:editId="6336D7C4">
            <wp:extent cx="5734685" cy="3630638"/>
            <wp:effectExtent l="0" t="0" r="0" b="825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556" cy="36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A7C6" w14:textId="2FEF60DA" w:rsidR="00EE3FFA" w:rsidRDefault="004E065B" w:rsidP="00EE3FFA">
      <w:pPr>
        <w:pStyle w:val="Rubrik1"/>
        <w:rPr>
          <w:lang w:val="sv-FI"/>
        </w:rPr>
      </w:pPr>
      <w:bookmarkStart w:id="9" w:name="_Toc71885829"/>
      <w:r w:rsidRPr="009745B7">
        <w:rPr>
          <w:lang w:val="sv-FI"/>
        </w:rPr>
        <w:t xml:space="preserve">Strax under en fjärdedel anser att korruption är mycket (4 %) eller </w:t>
      </w:r>
      <w:r w:rsidRPr="009745B7">
        <w:t>ganska</w:t>
      </w:r>
      <w:r w:rsidRPr="009745B7">
        <w:rPr>
          <w:lang w:val="sv-FI"/>
        </w:rPr>
        <w:t xml:space="preserve"> vanligt (19 %) förekommande i Finland</w:t>
      </w:r>
      <w:bookmarkEnd w:id="9"/>
    </w:p>
    <w:p w14:paraId="0D6351DB" w14:textId="77777777" w:rsidR="00EE3FFA" w:rsidRPr="00EE3FFA" w:rsidRDefault="00EE3FFA" w:rsidP="00EE3FFA">
      <w:pPr>
        <w:rPr>
          <w:rFonts w:eastAsiaTheme="majorEastAsia"/>
          <w:lang w:val="sv-FI"/>
        </w:rPr>
      </w:pPr>
    </w:p>
    <w:p w14:paraId="2174DC7A" w14:textId="45135741" w:rsidR="004E065B" w:rsidRPr="009745B7" w:rsidRDefault="004E065B" w:rsidP="00EE3FFA">
      <w:pPr>
        <w:rPr>
          <w:rFonts w:asciiTheme="minorHAnsi" w:eastAsiaTheme="majorEastAsia" w:hAnsiTheme="minorHAnsi" w:cstheme="minorHAnsi"/>
          <w:color w:val="2E74B5" w:themeColor="accent1" w:themeShade="BF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1402927A" wp14:editId="62DA8DDD">
            <wp:extent cx="8433692" cy="5353050"/>
            <wp:effectExtent l="0" t="0" r="571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628" cy="539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6F4E" w14:textId="77777777" w:rsidR="00580A31" w:rsidRPr="009745B7" w:rsidRDefault="00580A31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5DADA453" w14:textId="77777777" w:rsidR="00EE3FFA" w:rsidRDefault="00233DB0" w:rsidP="00EE3FFA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Största misstänksamheten gentemot lokala politiska aktörer verkar </w:t>
      </w:r>
      <w:r w:rsidR="00C21DC3" w:rsidRPr="009745B7">
        <w:rPr>
          <w:rFonts w:asciiTheme="minorHAnsi" w:hAnsiTheme="minorHAnsi" w:cstheme="minorHAnsi"/>
          <w:sz w:val="22"/>
          <w:szCs w:val="22"/>
          <w:lang w:val="sv-FI"/>
        </w:rPr>
        <w:t>finnas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i Åboland samt ”Övriga regioner”, den minsta i Österbotten (se figuren nedan).</w:t>
      </w:r>
      <w:r w:rsidR="00C21DC3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631301" w:rsidRPr="009745B7">
        <w:rPr>
          <w:rFonts w:asciiTheme="minorHAnsi" w:hAnsiTheme="minorHAnsi" w:cstheme="minorHAnsi"/>
          <w:sz w:val="22"/>
          <w:szCs w:val="22"/>
          <w:lang w:val="sv-FI"/>
        </w:rPr>
        <w:t>Samma variation inom de olika regionerna hittas även här som för korruptionserfarenheter.</w:t>
      </w:r>
      <w:r w:rsidR="00EE3FFA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</w:p>
    <w:p w14:paraId="4FE8AE98" w14:textId="77777777" w:rsidR="00EE3FFA" w:rsidRDefault="00EE3FFA" w:rsidP="00EE3FFA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1B3B0552" w14:textId="2FD9C1B3" w:rsidR="004E065B" w:rsidRPr="009745B7" w:rsidRDefault="00EE3FFA" w:rsidP="00EE3FFA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>
        <w:rPr>
          <w:rFonts w:asciiTheme="minorHAnsi" w:hAnsiTheme="minorHAnsi" w:cstheme="minorHAnsi"/>
          <w:sz w:val="22"/>
          <w:szCs w:val="22"/>
          <w:lang w:val="sv-FI"/>
        </w:rPr>
        <w:t>L</w:t>
      </w:r>
      <w:r w:rsidR="004163CF" w:rsidRPr="009745B7">
        <w:rPr>
          <w:rFonts w:asciiTheme="minorHAnsi" w:hAnsiTheme="minorHAnsi" w:cstheme="minorHAnsi"/>
          <w:sz w:val="22"/>
          <w:szCs w:val="22"/>
          <w:lang w:val="sv-FI"/>
        </w:rPr>
        <w:t>ägre utbildade tenderar överlag att uppfatta korruption som mer vanligt förekommande inom nästan alla institutioner.</w:t>
      </w:r>
    </w:p>
    <w:p w14:paraId="04668BBA" w14:textId="2A0FC0C9" w:rsidR="004163CF" w:rsidRPr="009745B7" w:rsidRDefault="008930A7" w:rsidP="00A771E4">
      <w:pPr>
        <w:jc w:val="center"/>
        <w:rPr>
          <w:rFonts w:asciiTheme="minorHAnsi" w:eastAsiaTheme="majorEastAsia" w:hAnsiTheme="minorHAnsi" w:cstheme="minorHAnsi"/>
          <w:color w:val="2E74B5" w:themeColor="accent1" w:themeShade="BF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5B383EEF" wp14:editId="44358476">
            <wp:extent cx="5717045" cy="362873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919" cy="366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F5A" w14:textId="292F7CBA" w:rsidR="00202E9C" w:rsidRPr="00EE3FFA" w:rsidRDefault="004E065B" w:rsidP="00EE3FFA">
      <w:pPr>
        <w:pStyle w:val="Rubrik1"/>
        <w:rPr>
          <w:lang w:val="sv-FI"/>
        </w:rPr>
      </w:pPr>
      <w:bookmarkStart w:id="10" w:name="_Toc71885830"/>
      <w:r w:rsidRPr="009745B7">
        <w:rPr>
          <w:lang w:val="sv-FI"/>
        </w:rPr>
        <w:t xml:space="preserve">Så kallade ”bäste broder”-nätverk och andra typer av </w:t>
      </w:r>
      <w:r w:rsidRPr="009745B7">
        <w:t>favorisering</w:t>
      </w:r>
      <w:r w:rsidRPr="009745B7">
        <w:rPr>
          <w:lang w:val="sv-FI"/>
        </w:rPr>
        <w:t xml:space="preserve"> uppges vara de vanligast förekommande korruptionsformerna</w:t>
      </w:r>
      <w:bookmarkEnd w:id="10"/>
    </w:p>
    <w:p w14:paraId="238C9BB0" w14:textId="65BC2749" w:rsidR="00202E9C" w:rsidRPr="009745B7" w:rsidRDefault="004E065B" w:rsidP="00BE657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0DD04F34" wp14:editId="3E4D62EC">
            <wp:extent cx="6324112" cy="3648075"/>
            <wp:effectExtent l="0" t="0" r="63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115" cy="366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8B65" w14:textId="77777777" w:rsidR="00B03A54" w:rsidRPr="009745B7" w:rsidRDefault="00B03A54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4911B2CE" w14:textId="68AB3363" w:rsidR="00A370EE" w:rsidRDefault="007A2D4B" w:rsidP="00EE3FFA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Givande eller tagande av mutor upplevs som vanligare bland män, de äldre och lägre utbildade samt i tätorts- och landsbygdskommuner.</w:t>
      </w:r>
      <w:r w:rsidR="00EA48E0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Gynnande av släkt och vänner upplevs också som snäppet vanligare i tätorts- och landsbygdskommu</w:t>
      </w:r>
      <w:r w:rsidR="00EE3FFA">
        <w:rPr>
          <w:rFonts w:asciiTheme="minorHAnsi" w:hAnsiTheme="minorHAnsi" w:cstheme="minorHAnsi"/>
          <w:sz w:val="22"/>
          <w:szCs w:val="22"/>
          <w:lang w:val="sv-FI"/>
        </w:rPr>
        <w:t xml:space="preserve">ner. 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Alla korruptionsformer upplevs som mer vanligt förekommande bland de lägre utbildade</w:t>
      </w:r>
      <w:r w:rsidR="00D842AE" w:rsidRPr="009745B7">
        <w:rPr>
          <w:rFonts w:asciiTheme="minorHAnsi" w:hAnsiTheme="minorHAnsi" w:cstheme="minorHAnsi"/>
          <w:sz w:val="22"/>
          <w:szCs w:val="22"/>
          <w:lang w:val="sv-FI"/>
        </w:rPr>
        <w:t>.</w:t>
      </w:r>
    </w:p>
    <w:p w14:paraId="1DB37A34" w14:textId="77777777" w:rsidR="00EE3FFA" w:rsidRPr="00EE3FFA" w:rsidRDefault="00EE3FFA" w:rsidP="00EE3FFA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3B790FCA" w14:textId="19CAF9A6" w:rsidR="00B03A54" w:rsidRPr="00EE3FFA" w:rsidRDefault="004E065B" w:rsidP="00EE3FFA">
      <w:pPr>
        <w:pStyle w:val="Rubrik1"/>
        <w:rPr>
          <w:lang w:val="sv-FI"/>
        </w:rPr>
      </w:pPr>
      <w:bookmarkStart w:id="11" w:name="_Toc71885831"/>
      <w:r w:rsidRPr="009745B7">
        <w:rPr>
          <w:lang w:val="sv-FI"/>
        </w:rPr>
        <w:t xml:space="preserve">40 % </w:t>
      </w:r>
      <w:r w:rsidR="00481439" w:rsidRPr="009745B7">
        <w:rPr>
          <w:lang w:val="sv-FI"/>
        </w:rPr>
        <w:t>håller</w:t>
      </w:r>
      <w:r w:rsidRPr="009745B7">
        <w:rPr>
          <w:lang w:val="sv-FI"/>
        </w:rPr>
        <w:t xml:space="preserve"> åtminstone delvis </w:t>
      </w:r>
      <w:r w:rsidR="00481439" w:rsidRPr="009745B7">
        <w:rPr>
          <w:lang w:val="sv-FI"/>
        </w:rPr>
        <w:t xml:space="preserve">med om påståendet </w:t>
      </w:r>
      <w:r w:rsidRPr="009745B7">
        <w:rPr>
          <w:lang w:val="sv-FI"/>
        </w:rPr>
        <w:t xml:space="preserve">att </w:t>
      </w:r>
      <w:r w:rsidRPr="009745B7">
        <w:t>personliga</w:t>
      </w:r>
      <w:r w:rsidRPr="009745B7">
        <w:rPr>
          <w:lang w:val="sv-FI"/>
        </w:rPr>
        <w:t xml:space="preserve"> kontakter är värdefulla </w:t>
      </w:r>
      <w:r w:rsidR="00AB7553" w:rsidRPr="009745B7">
        <w:rPr>
          <w:lang w:val="sv-FI"/>
        </w:rPr>
        <w:t>när man har att göra</w:t>
      </w:r>
      <w:r w:rsidRPr="009745B7">
        <w:rPr>
          <w:lang w:val="sv-FI"/>
        </w:rPr>
        <w:t xml:space="preserve"> med myndigheter</w:t>
      </w:r>
      <w:bookmarkEnd w:id="11"/>
    </w:p>
    <w:p w14:paraId="34401FE1" w14:textId="6071535D" w:rsidR="004E065B" w:rsidRPr="009745B7" w:rsidRDefault="00511B06" w:rsidP="00BE657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71DB8E3D" wp14:editId="40DD997E">
            <wp:extent cx="6078168" cy="38481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79" cy="390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7172" w14:textId="77777777" w:rsidR="00B03A54" w:rsidRPr="009745B7" w:rsidRDefault="00B03A54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5778AF1B" w14:textId="77777777" w:rsidR="007A2C36" w:rsidRDefault="00D842AE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Största skillnaderna mellan olika befolkningsgrupper hittas för hemkommunsfrågan: Minst stöd för påståendet hittas i Åboland, Nyland och ”Övriga regioner” samt i urbankommuner</w:t>
      </w:r>
      <w:r w:rsidR="00C95F85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(se figuren nedan)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, mest stöd </w:t>
      </w:r>
      <w:r w:rsidR="00B03A54" w:rsidRPr="009745B7">
        <w:rPr>
          <w:rFonts w:asciiTheme="minorHAnsi" w:hAnsiTheme="minorHAnsi" w:cstheme="minorHAnsi"/>
          <w:sz w:val="22"/>
          <w:szCs w:val="22"/>
          <w:lang w:val="sv-FI"/>
        </w:rPr>
        <w:t>hittas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i Österbotten.</w:t>
      </w:r>
      <w:r w:rsidR="00EE3FFA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</w:p>
    <w:p w14:paraId="52A4F959" w14:textId="77777777" w:rsidR="007A2C36" w:rsidRDefault="007A2C36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5C9D80E7" w14:textId="672D5F11" w:rsidR="00C95F85" w:rsidRPr="009745B7" w:rsidRDefault="00576BE2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Män, äldre personer och de lägre utbildade verkar mera benägna att tro att personliga kontakter behövs</w:t>
      </w:r>
      <w:r w:rsidR="007A2D4B"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vid myndighetskontakter i Finland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>.</w:t>
      </w:r>
      <w:r w:rsidR="00EE3FFA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7A2D4B" w:rsidRPr="009745B7">
        <w:rPr>
          <w:rFonts w:asciiTheme="minorHAnsi" w:hAnsiTheme="minorHAnsi" w:cstheme="minorHAnsi"/>
          <w:sz w:val="22"/>
          <w:szCs w:val="22"/>
          <w:lang w:val="sv-FI"/>
        </w:rPr>
        <w:t>Det är även främst de äldre och de med en lägre utbildning som är av den åsikten att korruptionen har ökat i Finland under de senaste åren.</w:t>
      </w:r>
    </w:p>
    <w:p w14:paraId="073893C6" w14:textId="77777777" w:rsidR="00C95F85" w:rsidRPr="009745B7" w:rsidRDefault="00C95F85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7B982EC2" w14:textId="797D5C4A" w:rsidR="00B03A54" w:rsidRDefault="00C95F85" w:rsidP="00A771E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371AE7C9" wp14:editId="68621800">
            <wp:extent cx="5437376" cy="345122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25" cy="35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AE2" w14:textId="77777777" w:rsidR="007A2C36" w:rsidRPr="009745B7" w:rsidRDefault="007A2C36" w:rsidP="00A771E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v-FI"/>
        </w:rPr>
      </w:pPr>
    </w:p>
    <w:p w14:paraId="247C1115" w14:textId="683A511D" w:rsidR="00202E9C" w:rsidRPr="00EE3FFA" w:rsidRDefault="00202E9C" w:rsidP="00EE3FFA">
      <w:pPr>
        <w:pStyle w:val="Rubrik1"/>
        <w:rPr>
          <w:lang w:val="sv-FI"/>
        </w:rPr>
      </w:pPr>
      <w:bookmarkStart w:id="12" w:name="_Toc71885832"/>
      <w:r w:rsidRPr="009745B7">
        <w:rPr>
          <w:lang w:val="sv-FI"/>
        </w:rPr>
        <w:t xml:space="preserve">Korruptionstoleransen bland finlandssvenskarna är generellt mycket låg, men det </w:t>
      </w:r>
      <w:r w:rsidRPr="009745B7">
        <w:t>finns</w:t>
      </w:r>
      <w:r w:rsidRPr="009745B7">
        <w:rPr>
          <w:lang w:val="sv-FI"/>
        </w:rPr>
        <w:t xml:space="preserve"> vissa nyansskillnader mellan olika typer av handlingar</w:t>
      </w:r>
      <w:bookmarkEnd w:id="12"/>
      <w:r w:rsidRPr="009745B7">
        <w:rPr>
          <w:lang w:val="sv-FI"/>
        </w:rPr>
        <w:t xml:space="preserve"> </w:t>
      </w:r>
    </w:p>
    <w:p w14:paraId="2B4E8A58" w14:textId="447DE57C" w:rsidR="009A4E7C" w:rsidRPr="009745B7" w:rsidRDefault="00CE295C" w:rsidP="00BE6572">
      <w:pPr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noProof/>
          <w:sz w:val="22"/>
          <w:szCs w:val="22"/>
          <w:lang w:val="sv-FI" w:eastAsia="sv-FI"/>
        </w:rPr>
        <w:drawing>
          <wp:inline distT="0" distB="0" distL="0" distR="0" wp14:anchorId="34975AE5" wp14:editId="03886BAE">
            <wp:extent cx="6573068" cy="42481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220" cy="427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A5A8" w14:textId="0A99DD91" w:rsidR="001664CE" w:rsidRPr="009745B7" w:rsidRDefault="001664CE" w:rsidP="00BE6572">
      <w:pPr>
        <w:rPr>
          <w:rFonts w:asciiTheme="minorHAnsi" w:hAnsiTheme="minorHAnsi" w:cstheme="minorHAnsi"/>
          <w:sz w:val="22"/>
          <w:szCs w:val="22"/>
          <w:lang w:val="sv-FI"/>
        </w:rPr>
      </w:pPr>
    </w:p>
    <w:p w14:paraId="0C8D88C7" w14:textId="06D52767" w:rsidR="00356CF2" w:rsidRPr="009745B7" w:rsidRDefault="00356CF2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Landsbygdskommuner uppvisar en i genomsnitt högre nivå av acceptans när det kommer till att en offentliganställd erbjuder en närstående jobb trots att personen saknar de rätta kvalifikationerna.</w:t>
      </w:r>
    </w:p>
    <w:p w14:paraId="20395EB9" w14:textId="77777777" w:rsidR="00BE6572" w:rsidRPr="009745B7" w:rsidRDefault="00BE6572" w:rsidP="00BE6572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2EBB0393" w14:textId="2C8A1F90" w:rsidR="00A370EE" w:rsidRPr="009745B7" w:rsidRDefault="00E12523" w:rsidP="00A370EE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Tabellen </w:t>
      </w:r>
      <w:r w:rsidR="00EE3FFA">
        <w:rPr>
          <w:rFonts w:asciiTheme="minorHAnsi" w:hAnsiTheme="minorHAnsi" w:cstheme="minorHAnsi"/>
          <w:sz w:val="22"/>
          <w:szCs w:val="22"/>
          <w:lang w:val="sv-FI"/>
        </w:rPr>
        <w:t>nedan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visar skillnader i medelvärde</w:t>
      </w:r>
      <w:r w:rsidR="00B1650F" w:rsidRPr="009745B7">
        <w:rPr>
          <w:rFonts w:asciiTheme="minorHAnsi" w:hAnsiTheme="minorHAnsi" w:cstheme="minorHAnsi"/>
          <w:sz w:val="22"/>
          <w:szCs w:val="22"/>
          <w:lang w:val="sv-FI"/>
        </w:rPr>
        <w:t>t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B1650F" w:rsidRPr="009745B7">
        <w:rPr>
          <w:rFonts w:asciiTheme="minorHAnsi" w:hAnsiTheme="minorHAnsi" w:cstheme="minorHAnsi"/>
          <w:sz w:val="22"/>
          <w:szCs w:val="22"/>
          <w:lang w:val="sv-FI"/>
        </w:rPr>
        <w:t>för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</w:t>
      </w:r>
      <w:r w:rsidR="00F10D31" w:rsidRPr="009745B7">
        <w:rPr>
          <w:rFonts w:asciiTheme="minorHAnsi" w:hAnsiTheme="minorHAnsi" w:cstheme="minorHAnsi"/>
          <w:sz w:val="22"/>
          <w:szCs w:val="22"/>
          <w:lang w:val="sv-FI"/>
        </w:rPr>
        <w:t>olika samhällsgrupper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på en skala från 0 – 6 där ett högre värde antyder om en högre acceptans för ett urval av handlingar som kan </w:t>
      </w:r>
      <w:r w:rsidR="00050490" w:rsidRPr="009745B7">
        <w:rPr>
          <w:rFonts w:asciiTheme="minorHAnsi" w:hAnsiTheme="minorHAnsi" w:cstheme="minorHAnsi"/>
          <w:sz w:val="22"/>
          <w:szCs w:val="22"/>
          <w:lang w:val="sv-FI"/>
        </w:rPr>
        <w:t>uppfattas</w:t>
      </w:r>
      <w:r w:rsidRPr="009745B7">
        <w:rPr>
          <w:rFonts w:asciiTheme="minorHAnsi" w:hAnsiTheme="minorHAnsi" w:cstheme="minorHAnsi"/>
          <w:sz w:val="22"/>
          <w:szCs w:val="22"/>
          <w:lang w:val="sv-FI"/>
        </w:rPr>
        <w:t xml:space="preserve"> som korrupta.</w:t>
      </w:r>
    </w:p>
    <w:p w14:paraId="215CC968" w14:textId="5D4DE3B9" w:rsidR="00A370EE" w:rsidRPr="009745B7" w:rsidRDefault="00A370EE">
      <w:pPr>
        <w:rPr>
          <w:rFonts w:asciiTheme="minorHAnsi" w:hAnsiTheme="minorHAnsi" w:cstheme="minorHAnsi"/>
          <w:sz w:val="22"/>
          <w:szCs w:val="22"/>
          <w:lang w:val="sv-FI"/>
        </w:rPr>
      </w:pPr>
    </w:p>
    <w:p w14:paraId="6DE69FA2" w14:textId="5784EBF4" w:rsidR="00E12523" w:rsidRPr="009745B7" w:rsidRDefault="00E12523" w:rsidP="00A370EE">
      <w:pPr>
        <w:spacing w:line="276" w:lineRule="auto"/>
        <w:rPr>
          <w:rFonts w:asciiTheme="minorHAnsi" w:hAnsiTheme="minorHAnsi" w:cstheme="minorHAnsi"/>
          <w:sz w:val="22"/>
          <w:szCs w:val="22"/>
          <w:lang w:val="sv-FI"/>
        </w:rPr>
      </w:pPr>
    </w:p>
    <w:p w14:paraId="062B75CB" w14:textId="77777777" w:rsidR="00E12523" w:rsidRPr="009745B7" w:rsidRDefault="00E12523" w:rsidP="00BE6572">
      <w:pPr>
        <w:rPr>
          <w:rFonts w:asciiTheme="minorHAnsi" w:hAnsiTheme="minorHAnsi" w:cstheme="minorHAnsi"/>
          <w:sz w:val="22"/>
          <w:szCs w:val="22"/>
          <w:lang w:val="sv-FI"/>
        </w:rPr>
      </w:pPr>
    </w:p>
    <w:tbl>
      <w:tblPr>
        <w:tblW w:w="9280" w:type="dxa"/>
        <w:jc w:val="center"/>
        <w:tblLook w:val="04A0" w:firstRow="1" w:lastRow="0" w:firstColumn="1" w:lastColumn="0" w:noHBand="0" w:noVBand="1"/>
      </w:tblPr>
      <w:tblGrid>
        <w:gridCol w:w="1648"/>
        <w:gridCol w:w="1920"/>
        <w:gridCol w:w="2028"/>
        <w:gridCol w:w="1900"/>
        <w:gridCol w:w="1840"/>
      </w:tblGrid>
      <w:tr w:rsidR="00E12523" w:rsidRPr="009745B7" w14:paraId="20AAF06C" w14:textId="77777777" w:rsidTr="00A771E4">
        <w:trPr>
          <w:trHeight w:val="6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4B18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 w:eastAsia="ja-JP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Bakgrunds-faktorer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85B9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Offentliganställd läkare favoriserar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F846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Privatpraktiserande läkare favoriserar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8F2F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Företag erbjuder gåva utomlands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04B8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Finländsk turist erbjuder pengar</w:t>
            </w:r>
          </w:p>
        </w:tc>
      </w:tr>
      <w:tr w:rsidR="00E12523" w:rsidRPr="009745B7" w14:paraId="5901C9C5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D61016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Medelvärde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340651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E3219A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1.02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8CD20F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0.77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35D5F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0.69</w:t>
            </w:r>
          </w:p>
        </w:tc>
      </w:tr>
      <w:tr w:rsidR="00E12523" w:rsidRPr="009745B7" w14:paraId="2CE4CB8D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6769D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Kön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13C06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8ADF7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***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692E8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E8E45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***</w:t>
            </w:r>
          </w:p>
        </w:tc>
      </w:tr>
      <w:tr w:rsidR="00E12523" w:rsidRPr="009745B7" w14:paraId="75557E7A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61BBEF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Kvinna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73A641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0.44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DCAB5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0.88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1632FA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0.72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AEADFD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0.52</w:t>
            </w:r>
          </w:p>
        </w:tc>
      </w:tr>
      <w:tr w:rsidR="00E12523" w:rsidRPr="009745B7" w14:paraId="741A22FF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1F7AB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Man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743F2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67941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5A07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0.83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86D9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0.86</w:t>
            </w:r>
          </w:p>
        </w:tc>
      </w:tr>
      <w:tr w:rsidR="00E12523" w:rsidRPr="009745B7" w14:paraId="182DB313" w14:textId="77777777" w:rsidTr="00A771E4">
        <w:trPr>
          <w:trHeight w:val="21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BD8D9E" w14:textId="7FFA9CAF" w:rsidR="00E12523" w:rsidRPr="009745B7" w:rsidRDefault="00EE3FFA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EEBF56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2F3762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6C8F15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B9E25D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</w:tr>
      <w:tr w:rsidR="00E12523" w:rsidRPr="009745B7" w14:paraId="06DCBEA8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B969A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Ålder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D5C5A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***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CAA55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***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F5D37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***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7D4D6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***</w:t>
            </w:r>
          </w:p>
        </w:tc>
      </w:tr>
      <w:tr w:rsidR="00E12523" w:rsidRPr="009745B7" w14:paraId="1A8A5903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AED40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18 - 29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BC8F43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0.69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D0BD1B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F37E63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44840A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0.84</w:t>
            </w:r>
          </w:p>
        </w:tc>
      </w:tr>
      <w:tr w:rsidR="00E12523" w:rsidRPr="009745B7" w14:paraId="2105C3C2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598CA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30 - 39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348E9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0.65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0F014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71C83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1.06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DA0FB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0.99</w:t>
            </w:r>
          </w:p>
        </w:tc>
      </w:tr>
      <w:tr w:rsidR="00E12523" w:rsidRPr="009745B7" w14:paraId="3C2E6473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33A5A4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40 - 49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667F4F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2EE7EB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8403A1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0.92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8C087C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0.93</w:t>
            </w:r>
          </w:p>
        </w:tc>
      </w:tr>
      <w:tr w:rsidR="00E12523" w:rsidRPr="009745B7" w14:paraId="408CD05F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05CBA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50 - 59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23A51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0.38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3FABC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0.93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D8D0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86738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0.49</w:t>
            </w:r>
          </w:p>
        </w:tc>
      </w:tr>
      <w:tr w:rsidR="00E12523" w:rsidRPr="009745B7" w14:paraId="273A74D6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229E41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60 - 69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1E2A55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0.37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4AEF7F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D2B534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0.49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7E4C1B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0.50</w:t>
            </w:r>
          </w:p>
        </w:tc>
      </w:tr>
      <w:tr w:rsidR="00E12523" w:rsidRPr="009745B7" w14:paraId="7642370B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10518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70+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D2AE9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0.35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3E12B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0.69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2151F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132B0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0.50</w:t>
            </w:r>
          </w:p>
        </w:tc>
      </w:tr>
      <w:tr w:rsidR="00E12523" w:rsidRPr="009745B7" w14:paraId="130031D7" w14:textId="77777777" w:rsidTr="00A771E4">
        <w:trPr>
          <w:trHeight w:val="18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46882C" w14:textId="707D2370" w:rsidR="00E12523" w:rsidRPr="009745B7" w:rsidRDefault="00EE3FFA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E2DE78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7D7D4E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3CFFC3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2CC14C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</w:tr>
      <w:tr w:rsidR="00E12523" w:rsidRPr="009745B7" w14:paraId="5C2C59A1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4C58C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  <w:t>Utbildningsnivå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B476D" w14:textId="77777777" w:rsidR="00E12523" w:rsidRPr="009745B7" w:rsidRDefault="00E12523" w:rsidP="00BE657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v-F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009F2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***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A7198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47E42" w14:textId="77777777" w:rsidR="00E12523" w:rsidRPr="009745B7" w:rsidRDefault="00E12523" w:rsidP="00BE6572">
            <w:pPr>
              <w:rPr>
                <w:rFonts w:asciiTheme="minorHAnsi" w:hAnsiTheme="minorHAnsi" w:cstheme="minorHAnsi"/>
                <w:sz w:val="22"/>
                <w:szCs w:val="22"/>
                <w:lang w:val="sv-FI"/>
              </w:rPr>
            </w:pPr>
          </w:p>
        </w:tc>
      </w:tr>
      <w:tr w:rsidR="00E12523" w:rsidRPr="009745B7" w14:paraId="1E7E8A97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776369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Grundskola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2D7886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0.46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75B487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9B5EA9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0.78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8B3509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0.62</w:t>
            </w:r>
          </w:p>
        </w:tc>
      </w:tr>
      <w:tr w:rsidR="00E12523" w:rsidRPr="009745B7" w14:paraId="46AC9D85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7810B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Andra stadiet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E7A10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D5D0E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0.98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7A020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0.74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6D4C0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0.69</w:t>
            </w:r>
          </w:p>
        </w:tc>
      </w:tr>
      <w:tr w:rsidR="00E12523" w:rsidRPr="009745B7" w14:paraId="3781A539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23D400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Lägre högsk.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88F849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0.54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AA051F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937917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0.84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992087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0.74</w:t>
            </w:r>
          </w:p>
        </w:tc>
      </w:tr>
      <w:tr w:rsidR="00E12523" w:rsidRPr="009745B7" w14:paraId="0FEE721D" w14:textId="77777777" w:rsidTr="00A771E4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C4ECE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Högre högsk.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7F92D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ED9A3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1.27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01515" w14:textId="77777777" w:rsidR="00E12523" w:rsidRPr="009745B7" w:rsidRDefault="00E12523" w:rsidP="00BE65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0.84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5C2C9" w14:textId="77777777" w:rsidR="00E12523" w:rsidRPr="009745B7" w:rsidRDefault="00E12523" w:rsidP="00BE6572">
            <w:pPr>
              <w:keepNext/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</w:pPr>
            <w:r w:rsidRPr="009745B7">
              <w:rPr>
                <w:rFonts w:asciiTheme="minorHAnsi" w:hAnsiTheme="minorHAnsi" w:cstheme="minorHAnsi"/>
                <w:color w:val="000000"/>
                <w:sz w:val="22"/>
                <w:szCs w:val="22"/>
                <w:lang w:val="sv-FI"/>
              </w:rPr>
              <w:t>0.71</w:t>
            </w:r>
          </w:p>
        </w:tc>
      </w:tr>
    </w:tbl>
    <w:p w14:paraId="1C4886B0" w14:textId="552F1733" w:rsidR="001664CE" w:rsidRPr="009745B7" w:rsidRDefault="00E12523" w:rsidP="00A771E4">
      <w:pPr>
        <w:pStyle w:val="Beskrivning"/>
        <w:jc w:val="center"/>
        <w:rPr>
          <w:rFonts w:asciiTheme="minorHAnsi" w:hAnsiTheme="minorHAnsi" w:cstheme="minorHAnsi"/>
          <w:sz w:val="22"/>
          <w:szCs w:val="22"/>
          <w:lang w:val="sv-FI"/>
        </w:rPr>
      </w:pPr>
      <w:r w:rsidRPr="009745B7">
        <w:rPr>
          <w:rFonts w:asciiTheme="minorHAnsi" w:hAnsiTheme="minorHAnsi" w:cstheme="minorHAnsi"/>
          <w:sz w:val="22"/>
          <w:szCs w:val="22"/>
          <w:lang w:val="sv-FI"/>
        </w:rPr>
        <w:t>Signifikansnivå:</w:t>
      </w:r>
      <w:r w:rsidRPr="009745B7">
        <w:rPr>
          <w:rFonts w:asciiTheme="minorHAnsi" w:hAnsiTheme="minorHAnsi" w:cstheme="minorHAnsi"/>
          <w:sz w:val="22"/>
          <w:szCs w:val="22"/>
        </w:rPr>
        <w:t xml:space="preserve"> *p &lt; 0.05  **p &lt; 0.01   ***p &lt; 0.001</w:t>
      </w:r>
    </w:p>
    <w:p w14:paraId="0194F370" w14:textId="4A4BCDF4" w:rsidR="001664CE" w:rsidRPr="009745B7" w:rsidRDefault="001664CE" w:rsidP="00BE6572">
      <w:pPr>
        <w:rPr>
          <w:rFonts w:asciiTheme="minorHAnsi" w:hAnsiTheme="minorHAnsi" w:cstheme="minorHAnsi"/>
          <w:sz w:val="22"/>
          <w:szCs w:val="22"/>
          <w:lang w:val="sv-FI"/>
        </w:rPr>
      </w:pPr>
    </w:p>
    <w:sectPr w:rsidR="001664CE" w:rsidRPr="009745B7" w:rsidSect="00EE3FFA">
      <w:footerReference w:type="default" r:id="rId2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BC418" w14:textId="77777777" w:rsidR="00B1650F" w:rsidRDefault="00B1650F" w:rsidP="00B1650F">
      <w:r>
        <w:separator/>
      </w:r>
    </w:p>
  </w:endnote>
  <w:endnote w:type="continuationSeparator" w:id="0">
    <w:p w14:paraId="1461ABFB" w14:textId="77777777" w:rsidR="00B1650F" w:rsidRDefault="00B1650F" w:rsidP="00B1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40408"/>
      <w:docPartObj>
        <w:docPartGallery w:val="Page Numbers (Bottom of Page)"/>
        <w:docPartUnique/>
      </w:docPartObj>
    </w:sdtPr>
    <w:sdtEndPr/>
    <w:sdtContent>
      <w:p w14:paraId="285BF70F" w14:textId="769BF2FE" w:rsidR="00B1650F" w:rsidRDefault="00B1650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C7B" w:rsidRPr="00861C7B">
          <w:rPr>
            <w:noProof/>
            <w:lang w:val="sv-SE"/>
          </w:rPr>
          <w:t>8</w:t>
        </w:r>
        <w:r>
          <w:fldChar w:fldCharType="end"/>
        </w:r>
      </w:p>
    </w:sdtContent>
  </w:sdt>
  <w:p w14:paraId="157F9919" w14:textId="77777777" w:rsidR="00B1650F" w:rsidRDefault="00B165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5633C" w14:textId="77777777" w:rsidR="00B1650F" w:rsidRDefault="00B1650F" w:rsidP="00B1650F">
      <w:r>
        <w:separator/>
      </w:r>
    </w:p>
  </w:footnote>
  <w:footnote w:type="continuationSeparator" w:id="0">
    <w:p w14:paraId="4AB46B2C" w14:textId="77777777" w:rsidR="00B1650F" w:rsidRDefault="00B1650F" w:rsidP="00B1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DA6"/>
    <w:multiLevelType w:val="hybridMultilevel"/>
    <w:tmpl w:val="14E2A6A4"/>
    <w:lvl w:ilvl="0" w:tplc="08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3052D"/>
    <w:multiLevelType w:val="hybridMultilevel"/>
    <w:tmpl w:val="3336F10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69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27"/>
    <w:rsid w:val="00035BFF"/>
    <w:rsid w:val="00050490"/>
    <w:rsid w:val="00054822"/>
    <w:rsid w:val="000A22BF"/>
    <w:rsid w:val="000D2783"/>
    <w:rsid w:val="000E6898"/>
    <w:rsid w:val="00161DDB"/>
    <w:rsid w:val="001664CE"/>
    <w:rsid w:val="0019256A"/>
    <w:rsid w:val="00194674"/>
    <w:rsid w:val="001954ED"/>
    <w:rsid w:val="001A3D50"/>
    <w:rsid w:val="001C29EA"/>
    <w:rsid w:val="00202E9C"/>
    <w:rsid w:val="002176CA"/>
    <w:rsid w:val="00233DB0"/>
    <w:rsid w:val="00243323"/>
    <w:rsid w:val="002E096C"/>
    <w:rsid w:val="002E21FA"/>
    <w:rsid w:val="002E5AAC"/>
    <w:rsid w:val="002F6F58"/>
    <w:rsid w:val="00301155"/>
    <w:rsid w:val="0031584E"/>
    <w:rsid w:val="00356CF2"/>
    <w:rsid w:val="003A0750"/>
    <w:rsid w:val="004163CF"/>
    <w:rsid w:val="00444AAA"/>
    <w:rsid w:val="004505D5"/>
    <w:rsid w:val="00473C85"/>
    <w:rsid w:val="00481439"/>
    <w:rsid w:val="004A6F08"/>
    <w:rsid w:val="004B38A3"/>
    <w:rsid w:val="004C2EE0"/>
    <w:rsid w:val="004C5DEF"/>
    <w:rsid w:val="004E065B"/>
    <w:rsid w:val="004F0A51"/>
    <w:rsid w:val="00501897"/>
    <w:rsid w:val="00511B06"/>
    <w:rsid w:val="00514B3F"/>
    <w:rsid w:val="0054214C"/>
    <w:rsid w:val="00552E79"/>
    <w:rsid w:val="005579DB"/>
    <w:rsid w:val="00567E6A"/>
    <w:rsid w:val="00576BE2"/>
    <w:rsid w:val="00577166"/>
    <w:rsid w:val="00580A31"/>
    <w:rsid w:val="0059644A"/>
    <w:rsid w:val="005C190F"/>
    <w:rsid w:val="00612A88"/>
    <w:rsid w:val="006174C4"/>
    <w:rsid w:val="00631301"/>
    <w:rsid w:val="0067268D"/>
    <w:rsid w:val="00690377"/>
    <w:rsid w:val="006E2E93"/>
    <w:rsid w:val="006F3503"/>
    <w:rsid w:val="00703C2E"/>
    <w:rsid w:val="007140E0"/>
    <w:rsid w:val="00735182"/>
    <w:rsid w:val="0078305C"/>
    <w:rsid w:val="00787D70"/>
    <w:rsid w:val="007962A7"/>
    <w:rsid w:val="00797E26"/>
    <w:rsid w:val="007A05A5"/>
    <w:rsid w:val="007A2C36"/>
    <w:rsid w:val="007A2D4B"/>
    <w:rsid w:val="007C3DF2"/>
    <w:rsid w:val="007D7180"/>
    <w:rsid w:val="007F7344"/>
    <w:rsid w:val="00843415"/>
    <w:rsid w:val="008540AF"/>
    <w:rsid w:val="00860FF3"/>
    <w:rsid w:val="00861C7B"/>
    <w:rsid w:val="00863C97"/>
    <w:rsid w:val="00866928"/>
    <w:rsid w:val="00871F68"/>
    <w:rsid w:val="00886756"/>
    <w:rsid w:val="008930A7"/>
    <w:rsid w:val="008C58FF"/>
    <w:rsid w:val="00936F5A"/>
    <w:rsid w:val="009556CE"/>
    <w:rsid w:val="0096359F"/>
    <w:rsid w:val="009745B7"/>
    <w:rsid w:val="009A4E7C"/>
    <w:rsid w:val="009E71F3"/>
    <w:rsid w:val="00A370EE"/>
    <w:rsid w:val="00A55EFA"/>
    <w:rsid w:val="00A7135E"/>
    <w:rsid w:val="00A771E4"/>
    <w:rsid w:val="00AB0BE9"/>
    <w:rsid w:val="00AB1776"/>
    <w:rsid w:val="00AB7553"/>
    <w:rsid w:val="00AC33E2"/>
    <w:rsid w:val="00AC7A20"/>
    <w:rsid w:val="00B03A54"/>
    <w:rsid w:val="00B1650F"/>
    <w:rsid w:val="00B1784D"/>
    <w:rsid w:val="00B22A46"/>
    <w:rsid w:val="00B23BCA"/>
    <w:rsid w:val="00B532AA"/>
    <w:rsid w:val="00BD5215"/>
    <w:rsid w:val="00BE4879"/>
    <w:rsid w:val="00BE6572"/>
    <w:rsid w:val="00C21DC3"/>
    <w:rsid w:val="00C440EF"/>
    <w:rsid w:val="00C51717"/>
    <w:rsid w:val="00C8440E"/>
    <w:rsid w:val="00C918C1"/>
    <w:rsid w:val="00C95F85"/>
    <w:rsid w:val="00CB2D57"/>
    <w:rsid w:val="00CC1FB2"/>
    <w:rsid w:val="00CD12BE"/>
    <w:rsid w:val="00CE295C"/>
    <w:rsid w:val="00CF1CB8"/>
    <w:rsid w:val="00D842AE"/>
    <w:rsid w:val="00DC67A8"/>
    <w:rsid w:val="00DC7110"/>
    <w:rsid w:val="00DE337D"/>
    <w:rsid w:val="00E01C35"/>
    <w:rsid w:val="00E12523"/>
    <w:rsid w:val="00E31EF6"/>
    <w:rsid w:val="00E34E56"/>
    <w:rsid w:val="00E544B9"/>
    <w:rsid w:val="00E575B0"/>
    <w:rsid w:val="00E6139B"/>
    <w:rsid w:val="00E76659"/>
    <w:rsid w:val="00E837AE"/>
    <w:rsid w:val="00EA48E0"/>
    <w:rsid w:val="00EB0C63"/>
    <w:rsid w:val="00EE3FFA"/>
    <w:rsid w:val="00F10D31"/>
    <w:rsid w:val="00FD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3F0C2A"/>
  <w15:chartTrackingRefBased/>
  <w15:docId w15:val="{E37AC181-D364-482F-BCB0-B6A43885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rsid w:val="00DE3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FD0027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DE33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E337D"/>
    <w:pPr>
      <w:spacing w:line="259" w:lineRule="auto"/>
      <w:outlineLvl w:val="9"/>
    </w:pPr>
    <w:rPr>
      <w:lang w:val="sv-FI" w:eastAsia="sv-FI"/>
    </w:rPr>
  </w:style>
  <w:style w:type="paragraph" w:styleId="Innehll1">
    <w:name w:val="toc 1"/>
    <w:basedOn w:val="Normal"/>
    <w:next w:val="Normal"/>
    <w:autoRedefine/>
    <w:uiPriority w:val="39"/>
    <w:rsid w:val="00DE337D"/>
    <w:pPr>
      <w:spacing w:after="100"/>
    </w:pPr>
  </w:style>
  <w:style w:type="paragraph" w:styleId="Liststycke">
    <w:name w:val="List Paragraph"/>
    <w:basedOn w:val="Normal"/>
    <w:uiPriority w:val="34"/>
    <w:qFormat/>
    <w:rsid w:val="00DE337D"/>
    <w:pPr>
      <w:ind w:left="720"/>
      <w:contextualSpacing/>
    </w:pPr>
  </w:style>
  <w:style w:type="paragraph" w:styleId="Beskrivning">
    <w:name w:val="caption"/>
    <w:basedOn w:val="Normal"/>
    <w:next w:val="Normal"/>
    <w:unhideWhenUsed/>
    <w:qFormat/>
    <w:rsid w:val="00E12523"/>
    <w:pPr>
      <w:spacing w:after="200"/>
    </w:pPr>
    <w:rPr>
      <w:i/>
      <w:iCs/>
      <w:color w:val="44546A" w:themeColor="text2"/>
      <w:sz w:val="18"/>
      <w:szCs w:val="18"/>
    </w:rPr>
  </w:style>
  <w:style w:type="paragraph" w:styleId="Sidhuvud">
    <w:name w:val="header"/>
    <w:basedOn w:val="Normal"/>
    <w:link w:val="SidhuvudChar"/>
    <w:rsid w:val="00B165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1650F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rsid w:val="00B1650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1650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edrik.malmberg@abo.fi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097234131F24DBE563A4AB8B33AC5" ma:contentTypeVersion="12" ma:contentTypeDescription="Create a new document." ma:contentTypeScope="" ma:versionID="754653d6c1deb9dd5eee71c29fb7495d">
  <xsd:schema xmlns:xsd="http://www.w3.org/2001/XMLSchema" xmlns:xs="http://www.w3.org/2001/XMLSchema" xmlns:p="http://schemas.microsoft.com/office/2006/metadata/properties" xmlns:ns3="16380d79-7be0-4ec2-896c-58bcae64d924" xmlns:ns4="54940f00-3386-4957-8bbe-710220834714" targetNamespace="http://schemas.microsoft.com/office/2006/metadata/properties" ma:root="true" ma:fieldsID="f58482cab26f78b92c9e18738665f989" ns3:_="" ns4:_="">
    <xsd:import namespace="16380d79-7be0-4ec2-896c-58bcae64d924"/>
    <xsd:import namespace="54940f00-3386-4957-8bbe-71022083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0d79-7be0-4ec2-896c-58bcae64d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40f00-3386-4957-8bbe-71022083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45C8-CD59-45E5-ADB7-E92F5D4A5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80d79-7be0-4ec2-896c-58bcae64d924"/>
    <ds:schemaRef ds:uri="54940f00-3386-4957-8bbe-71022083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8A504-3761-48FD-83E6-2D6487895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69A1D-C712-4696-A2C3-F78F54A87B79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54940f00-3386-4957-8bbe-710220834714"/>
    <ds:schemaRef ds:uri="http://schemas.microsoft.com/office/2006/documentManagement/types"/>
    <ds:schemaRef ds:uri="16380d79-7be0-4ec2-896c-58bcae64d92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826680-DC2D-4FD4-AA2F-0C957781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1187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Malmberg</dc:creator>
  <cp:keywords/>
  <dc:description/>
  <cp:lastModifiedBy>Pamela Friström</cp:lastModifiedBy>
  <cp:revision>2</cp:revision>
  <cp:lastPrinted>2021-05-14T08:37:00Z</cp:lastPrinted>
  <dcterms:created xsi:type="dcterms:W3CDTF">2021-05-14T08:58:00Z</dcterms:created>
  <dcterms:modified xsi:type="dcterms:W3CDTF">2021-05-14T08:58:00Z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0x01010062C097234131F24DBE563A4AB8B33AC5</vt:lpwstr>
  </property>
</Properties>
</file>